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401BC" w14:textId="77777777" w:rsidR="005D4A07" w:rsidRDefault="00A50180" w:rsidP="00B3635E">
      <w:pPr>
        <w:pStyle w:val="a3"/>
        <w:spacing w:before="0" w:line="276" w:lineRule="auto"/>
        <w:ind w:right="89" w:firstLine="0"/>
        <w:jc w:val="center"/>
        <w:rPr>
          <w:spacing w:val="-5"/>
        </w:rPr>
      </w:pPr>
      <w:r>
        <w:t xml:space="preserve">Пропозиції стейкхолдерів </w:t>
      </w:r>
      <w:r w:rsidR="002805C7">
        <w:t>щодо</w:t>
      </w:r>
      <w:r w:rsidR="002805C7">
        <w:rPr>
          <w:spacing w:val="-2"/>
        </w:rPr>
        <w:t xml:space="preserve"> </w:t>
      </w:r>
      <w:r w:rsidR="002805C7">
        <w:t>оптимізації</w:t>
      </w:r>
      <w:r w:rsidR="002805C7">
        <w:rPr>
          <w:spacing w:val="-5"/>
        </w:rPr>
        <w:t xml:space="preserve"> </w:t>
      </w:r>
    </w:p>
    <w:p w14:paraId="02B35BA6" w14:textId="19453BF1" w:rsidR="00A54C85" w:rsidRDefault="005D4A07" w:rsidP="00B3635E">
      <w:pPr>
        <w:pStyle w:val="a3"/>
        <w:spacing w:before="0" w:line="276" w:lineRule="auto"/>
        <w:ind w:right="89" w:firstLine="0"/>
        <w:jc w:val="center"/>
      </w:pPr>
      <w:r>
        <w:t>освітньо-</w:t>
      </w:r>
      <w:r w:rsidR="00F42FEC">
        <w:t>професійної</w:t>
      </w:r>
      <w:r>
        <w:t xml:space="preserve"> програми </w:t>
      </w:r>
      <w:r w:rsidR="002805C7">
        <w:t>«</w:t>
      </w:r>
      <w:r w:rsidR="00463B5D">
        <w:t>Цифрові фінанси</w:t>
      </w:r>
      <w:r w:rsidR="002805C7">
        <w:t>»</w:t>
      </w:r>
      <w:r w:rsidR="00153301">
        <w:t xml:space="preserve"> </w:t>
      </w:r>
    </w:p>
    <w:p w14:paraId="35CF9452" w14:textId="5BB9665B" w:rsidR="00A54C85" w:rsidRDefault="00153301" w:rsidP="00B3635E">
      <w:pPr>
        <w:pStyle w:val="a3"/>
        <w:spacing w:before="0" w:line="276" w:lineRule="auto"/>
        <w:ind w:right="89" w:firstLine="0"/>
        <w:jc w:val="center"/>
      </w:pPr>
      <w:r>
        <w:t xml:space="preserve">підготовки фахівців </w:t>
      </w:r>
      <w:r w:rsidR="00463B5D">
        <w:t>першого</w:t>
      </w:r>
      <w:r>
        <w:t xml:space="preserve"> (</w:t>
      </w:r>
      <w:r w:rsidR="00463B5D">
        <w:t>бакалаврського</w:t>
      </w:r>
      <w:r w:rsidR="006D1B46">
        <w:t>)</w:t>
      </w:r>
      <w:r>
        <w:t xml:space="preserve"> </w:t>
      </w:r>
    </w:p>
    <w:p w14:paraId="7779DD4A" w14:textId="77777777" w:rsidR="00F42FEC" w:rsidRDefault="00153301" w:rsidP="00B3635E">
      <w:pPr>
        <w:pStyle w:val="a3"/>
        <w:spacing w:before="0" w:line="276" w:lineRule="auto"/>
        <w:ind w:right="89" w:firstLine="0"/>
        <w:jc w:val="center"/>
      </w:pPr>
      <w:r>
        <w:t>рівня вищої освіти</w:t>
      </w:r>
      <w:r w:rsidR="00F01A50">
        <w:t xml:space="preserve"> за спеціальністю </w:t>
      </w:r>
    </w:p>
    <w:p w14:paraId="192B4603" w14:textId="77777777" w:rsidR="00DE66B9" w:rsidRDefault="00F42FEC" w:rsidP="00B3635E">
      <w:pPr>
        <w:pStyle w:val="a3"/>
        <w:spacing w:before="0" w:line="276" w:lineRule="auto"/>
        <w:ind w:right="89" w:firstLine="0"/>
        <w:jc w:val="center"/>
      </w:pPr>
      <w:r>
        <w:t>07</w:t>
      </w:r>
      <w:r w:rsidR="00F01A50">
        <w:t xml:space="preserve">2 </w:t>
      </w:r>
      <w:r>
        <w:t>Фінанси, банківська справа та страхування</w:t>
      </w:r>
    </w:p>
    <w:p w14:paraId="2C29AABF" w14:textId="77777777" w:rsidR="00A54C85" w:rsidRDefault="00A54C85" w:rsidP="00F01A50">
      <w:pPr>
        <w:pStyle w:val="a3"/>
        <w:spacing w:before="0"/>
        <w:ind w:right="89" w:firstLine="0"/>
        <w:jc w:val="center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544"/>
        <w:gridCol w:w="3627"/>
      </w:tblGrid>
      <w:tr w:rsidR="00306310" w:rsidRPr="00EC13C9" w14:paraId="05A5F54E" w14:textId="77777777" w:rsidTr="00BD71B3">
        <w:trPr>
          <w:trHeight w:val="551"/>
        </w:trPr>
        <w:tc>
          <w:tcPr>
            <w:tcW w:w="1364" w:type="pct"/>
            <w:vAlign w:val="center"/>
          </w:tcPr>
          <w:p w14:paraId="55882A11" w14:textId="77777777" w:rsidR="001732FE" w:rsidRPr="00FB4BCD" w:rsidRDefault="001732FE" w:rsidP="00703B35">
            <w:pPr>
              <w:pStyle w:val="TableParagraph"/>
              <w:spacing w:line="281" w:lineRule="auto"/>
              <w:ind w:left="161" w:right="12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797" w:type="pct"/>
            <w:vAlign w:val="center"/>
          </w:tcPr>
          <w:p w14:paraId="63C2AF5B" w14:textId="77777777" w:rsidR="001732FE" w:rsidRPr="00FB4BCD" w:rsidRDefault="001732FE" w:rsidP="00703B35">
            <w:pPr>
              <w:pStyle w:val="TableParagraph"/>
              <w:spacing w:line="281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Зміст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пропозиції</w:t>
            </w:r>
          </w:p>
        </w:tc>
        <w:tc>
          <w:tcPr>
            <w:tcW w:w="1839" w:type="pct"/>
            <w:vAlign w:val="center"/>
          </w:tcPr>
          <w:p w14:paraId="3ECE2674" w14:textId="77777777" w:rsidR="001732FE" w:rsidRPr="00FB4BCD" w:rsidRDefault="001732FE" w:rsidP="00703B35">
            <w:pPr>
              <w:pStyle w:val="TableParagraph"/>
              <w:spacing w:line="281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Рішення</w:t>
            </w:r>
            <w:r w:rsidRPr="00FB4BCD">
              <w:rPr>
                <w:b/>
                <w:spacing w:val="-3"/>
                <w:sz w:val="24"/>
                <w:szCs w:val="24"/>
              </w:rPr>
              <w:t xml:space="preserve"> </w:t>
            </w:r>
            <w:r w:rsidR="002B6814" w:rsidRPr="00FB4BCD">
              <w:rPr>
                <w:b/>
                <w:sz w:val="24"/>
                <w:szCs w:val="24"/>
              </w:rPr>
              <w:t>проє</w:t>
            </w:r>
            <w:r w:rsidRPr="00FB4BCD">
              <w:rPr>
                <w:b/>
                <w:sz w:val="24"/>
                <w:szCs w:val="24"/>
              </w:rPr>
              <w:t>ктної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групи</w:t>
            </w:r>
          </w:p>
        </w:tc>
      </w:tr>
      <w:tr w:rsidR="00B152E1" w:rsidRPr="00EC13C9" w14:paraId="7CC16432" w14:textId="77777777" w:rsidTr="00B3635E">
        <w:trPr>
          <w:trHeight w:val="2779"/>
        </w:trPr>
        <w:tc>
          <w:tcPr>
            <w:tcW w:w="1364" w:type="pct"/>
            <w:vAlign w:val="center"/>
          </w:tcPr>
          <w:p w14:paraId="4FEB8820" w14:textId="46421745" w:rsidR="00463B5D" w:rsidRPr="00B152E1" w:rsidRDefault="00463B5D" w:rsidP="00463B5D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Бєлякова</w:t>
            </w:r>
            <w:proofErr w:type="spellEnd"/>
            <w:r>
              <w:rPr>
                <w:sz w:val="24"/>
                <w:szCs w:val="24"/>
              </w:rPr>
              <w:t xml:space="preserve"> Т.В., Директор відділення АТ «Альфа-Банк» «Київське №4»</w:t>
            </w:r>
          </w:p>
        </w:tc>
        <w:tc>
          <w:tcPr>
            <w:tcW w:w="1797" w:type="pct"/>
          </w:tcPr>
          <w:p w14:paraId="19D20D8B" w14:textId="69FACE53" w:rsidR="00B152E1" w:rsidRPr="00B152E1" w:rsidRDefault="00463B5D" w:rsidP="00BA5922">
            <w:pPr>
              <w:pStyle w:val="TableParagraph"/>
              <w:spacing w:line="281" w:lineRule="auto"/>
              <w:ind w:lef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Розробити та впровадити дисципліни, які більш глибоко дають знання та компетентності  саме у сфері цифрових фінансів.</w:t>
            </w:r>
          </w:p>
        </w:tc>
        <w:tc>
          <w:tcPr>
            <w:tcW w:w="1839" w:type="pct"/>
          </w:tcPr>
          <w:p w14:paraId="07235B97" w14:textId="77777777" w:rsidR="003C110C" w:rsidRDefault="00463B5D" w:rsidP="003A2996">
            <w:pPr>
              <w:pStyle w:val="TableParagraph"/>
              <w:spacing w:line="281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Переглянуті назви та наповнення дисциплін. Введено такі спеціальні дисципліни як: </w:t>
            </w:r>
          </w:p>
          <w:p w14:paraId="159C37FF" w14:textId="77777777" w:rsidR="00463B5D" w:rsidRDefault="00463B5D" w:rsidP="003A2996">
            <w:pPr>
              <w:pStyle w:val="TableParagraph"/>
              <w:spacing w:line="281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-«Фінансові екосистеми»;</w:t>
            </w:r>
          </w:p>
          <w:p w14:paraId="28BBAEA4" w14:textId="297B7F55" w:rsidR="00463B5D" w:rsidRDefault="00463B5D" w:rsidP="003A2996">
            <w:pPr>
              <w:pStyle w:val="TableParagraph"/>
              <w:spacing w:line="281" w:lineRule="auto"/>
              <w:ind w:left="14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-«</w:t>
            </w:r>
            <w:r>
              <w:rPr>
                <w:sz w:val="24"/>
                <w:szCs w:val="24"/>
                <w:lang w:val="en-US"/>
              </w:rPr>
              <w:t>Fintech</w:t>
            </w:r>
            <w:r w:rsidRPr="00463B5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ru-RU"/>
              </w:rPr>
              <w:t>страхуванні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банківництві</w:t>
            </w:r>
            <w:proofErr w:type="spellEnd"/>
            <w:r>
              <w:rPr>
                <w:sz w:val="24"/>
                <w:szCs w:val="24"/>
                <w:lang w:val="ru-RU"/>
              </w:rPr>
              <w:t>»;</w:t>
            </w:r>
          </w:p>
          <w:p w14:paraId="2A5E3FC6" w14:textId="1B9A0AF2" w:rsidR="00463B5D" w:rsidRPr="00463B5D" w:rsidRDefault="00463B5D" w:rsidP="003A2996">
            <w:pPr>
              <w:pStyle w:val="TableParagraph"/>
              <w:spacing w:line="281" w:lineRule="auto"/>
              <w:ind w:left="14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Технології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блокчейн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цифрові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фінансові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активи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CF14AA" w:rsidRPr="00EC13C9" w14:paraId="632EFE4B" w14:textId="77777777" w:rsidTr="00B3635E">
        <w:trPr>
          <w:trHeight w:val="2833"/>
        </w:trPr>
        <w:tc>
          <w:tcPr>
            <w:tcW w:w="1364" w:type="pct"/>
          </w:tcPr>
          <w:p w14:paraId="222DC721" w14:textId="45644210" w:rsidR="00CF14AA" w:rsidRPr="00B152E1" w:rsidRDefault="00463B5D" w:rsidP="00463B5D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Ференець</w:t>
            </w:r>
            <w:proofErr w:type="spellEnd"/>
            <w:r>
              <w:rPr>
                <w:sz w:val="24"/>
                <w:szCs w:val="24"/>
              </w:rPr>
              <w:t xml:space="preserve"> Д.Ю.</w:t>
            </w:r>
            <w:r w:rsidR="003A29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Керуючий відділенням ПУМБ №7 в </w:t>
            </w:r>
            <w:proofErr w:type="spellStart"/>
            <w:r>
              <w:rPr>
                <w:sz w:val="24"/>
                <w:szCs w:val="24"/>
              </w:rPr>
              <w:t>м.Києві</w:t>
            </w:r>
            <w:proofErr w:type="spellEnd"/>
          </w:p>
        </w:tc>
        <w:tc>
          <w:tcPr>
            <w:tcW w:w="1797" w:type="pct"/>
          </w:tcPr>
          <w:p w14:paraId="2D00F2F4" w14:textId="7187CF94" w:rsidR="00CF14AA" w:rsidRDefault="00BA6CA2" w:rsidP="000E66E0">
            <w:pPr>
              <w:pStyle w:val="TableParagraph"/>
              <w:spacing w:line="281" w:lineRule="auto"/>
              <w:ind w:lef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викладанні дисципліни «Облік і оподаткування» врахувати особливості ведення обліку цифрових фінансових активів для підприємств та установ різних організаційно-правових форм</w:t>
            </w:r>
          </w:p>
        </w:tc>
        <w:tc>
          <w:tcPr>
            <w:tcW w:w="1839" w:type="pct"/>
          </w:tcPr>
          <w:p w14:paraId="187532EA" w14:textId="11DC5CA5" w:rsidR="005439EA" w:rsidRPr="00CF14AA" w:rsidRDefault="00BA6CA2" w:rsidP="000E66E0">
            <w:pPr>
              <w:pStyle w:val="TableParagraph"/>
              <w:spacing w:line="281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Пропозицію враховано при розробці навчально-методичних матеріалів дисципліни «Облік і оподаткування».</w:t>
            </w:r>
          </w:p>
        </w:tc>
      </w:tr>
      <w:tr w:rsidR="00CF14AA" w:rsidRPr="00EC13C9" w14:paraId="1FAA68CB" w14:textId="77777777" w:rsidTr="00B3635E">
        <w:trPr>
          <w:trHeight w:val="4518"/>
        </w:trPr>
        <w:tc>
          <w:tcPr>
            <w:tcW w:w="1364" w:type="pct"/>
          </w:tcPr>
          <w:p w14:paraId="3BFBF701" w14:textId="77777777" w:rsidR="00BA6CA2" w:rsidRDefault="00BA6CA2" w:rsidP="00BA6CA2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Дунін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  <w:r w:rsidR="00867113">
              <w:rPr>
                <w:sz w:val="24"/>
                <w:szCs w:val="24"/>
              </w:rPr>
              <w:t>,</w:t>
            </w:r>
          </w:p>
          <w:p w14:paraId="1CDE616F" w14:textId="4C3FAEEA" w:rsidR="00CF14AA" w:rsidRDefault="00BA6CA2" w:rsidP="00BA6CA2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Правління ГО «Інститут обліку і оподаткування»</w:t>
            </w:r>
          </w:p>
        </w:tc>
        <w:tc>
          <w:tcPr>
            <w:tcW w:w="1797" w:type="pct"/>
          </w:tcPr>
          <w:p w14:paraId="1A4C9F2A" w14:textId="38596DB5" w:rsidR="00CF14AA" w:rsidRPr="00BA6CA2" w:rsidRDefault="00650626" w:rsidP="00BA6CA2">
            <w:pPr>
              <w:pStyle w:val="TableParagraph"/>
              <w:spacing w:line="281" w:lineRule="auto"/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формуванні освітніх компонентів більше уваги приділити питанням, що стосуються впровадження новітніх методів і технологій </w:t>
            </w:r>
            <w:r w:rsidR="00BA6CA2">
              <w:rPr>
                <w:sz w:val="24"/>
                <w:szCs w:val="24"/>
              </w:rPr>
              <w:t xml:space="preserve">у сфері цифрових фінансів (насамперед </w:t>
            </w:r>
            <w:proofErr w:type="spellStart"/>
            <w:r w:rsidR="00BA6CA2">
              <w:rPr>
                <w:sz w:val="24"/>
                <w:szCs w:val="24"/>
                <w:lang w:val="en-US"/>
              </w:rPr>
              <w:t>DeFi</w:t>
            </w:r>
            <w:proofErr w:type="spellEnd"/>
            <w:r w:rsidR="00BA6CA2" w:rsidRPr="00BA6CA2">
              <w:rPr>
                <w:sz w:val="24"/>
                <w:szCs w:val="24"/>
              </w:rPr>
              <w:t>-</w:t>
            </w:r>
            <w:r w:rsidR="00BA6CA2">
              <w:rPr>
                <w:sz w:val="24"/>
                <w:szCs w:val="24"/>
              </w:rPr>
              <w:t xml:space="preserve">децентралізовані фінанси, </w:t>
            </w:r>
            <w:r w:rsidR="00BA6CA2">
              <w:rPr>
                <w:sz w:val="24"/>
                <w:szCs w:val="24"/>
                <w:lang w:val="en-US"/>
              </w:rPr>
              <w:t>Fintech</w:t>
            </w:r>
            <w:r w:rsidR="00BA6CA2" w:rsidRPr="00BA6CA2">
              <w:rPr>
                <w:sz w:val="24"/>
                <w:szCs w:val="24"/>
              </w:rPr>
              <w:t xml:space="preserve"> технолог</w:t>
            </w:r>
            <w:r w:rsidR="00BA6CA2">
              <w:rPr>
                <w:sz w:val="24"/>
                <w:szCs w:val="24"/>
              </w:rPr>
              <w:t xml:space="preserve">ії, технології </w:t>
            </w:r>
            <w:proofErr w:type="spellStart"/>
            <w:r w:rsidR="00BA6CA2">
              <w:rPr>
                <w:sz w:val="24"/>
                <w:szCs w:val="24"/>
              </w:rPr>
              <w:t>блокчейн</w:t>
            </w:r>
            <w:proofErr w:type="spellEnd"/>
            <w:r w:rsidR="00BA6CA2">
              <w:rPr>
                <w:sz w:val="24"/>
                <w:szCs w:val="24"/>
              </w:rPr>
              <w:t xml:space="preserve"> тощо).</w:t>
            </w:r>
          </w:p>
        </w:tc>
        <w:tc>
          <w:tcPr>
            <w:tcW w:w="1839" w:type="pct"/>
          </w:tcPr>
          <w:p w14:paraId="7BBA02EC" w14:textId="77777777" w:rsidR="005439EA" w:rsidRDefault="00E939D6" w:rsidP="00BA6CA2">
            <w:pPr>
              <w:pStyle w:val="TableParagraph"/>
              <w:spacing w:line="281" w:lineRule="auto"/>
              <w:ind w:left="140" w:right="217"/>
              <w:rPr>
                <w:sz w:val="24"/>
                <w:szCs w:val="24"/>
              </w:rPr>
            </w:pPr>
            <w:r w:rsidRPr="00E939D6">
              <w:rPr>
                <w:sz w:val="24"/>
                <w:szCs w:val="24"/>
              </w:rPr>
              <w:t>Враховано:</w:t>
            </w:r>
            <w:r>
              <w:rPr>
                <w:sz w:val="24"/>
                <w:szCs w:val="24"/>
              </w:rPr>
              <w:t xml:space="preserve"> </w:t>
            </w:r>
            <w:r w:rsidR="00650626">
              <w:rPr>
                <w:sz w:val="24"/>
                <w:szCs w:val="24"/>
              </w:rPr>
              <w:t xml:space="preserve">передбачено </w:t>
            </w:r>
            <w:r w:rsidR="006D6F86" w:rsidRPr="006D6F86">
              <w:rPr>
                <w:sz w:val="24"/>
                <w:szCs w:val="24"/>
              </w:rPr>
              <w:t>розширення</w:t>
            </w:r>
            <w:r w:rsidR="00650626">
              <w:rPr>
                <w:sz w:val="24"/>
                <w:szCs w:val="24"/>
              </w:rPr>
              <w:t xml:space="preserve"> наявної тематики навчальн</w:t>
            </w:r>
            <w:r w:rsidR="00BA6CA2">
              <w:rPr>
                <w:sz w:val="24"/>
                <w:szCs w:val="24"/>
              </w:rPr>
              <w:t>их дисциплін:</w:t>
            </w:r>
          </w:p>
          <w:p w14:paraId="290763D9" w14:textId="77777777" w:rsidR="00BA6CA2" w:rsidRDefault="00BA6CA2" w:rsidP="00BA6CA2">
            <w:pPr>
              <w:pStyle w:val="TableParagraph"/>
              <w:spacing w:line="281" w:lineRule="auto"/>
              <w:ind w:left="14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Fintech</w:t>
            </w:r>
            <w:r w:rsidRPr="00463B5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ru-RU"/>
              </w:rPr>
              <w:t>страхуванні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банківництві</w:t>
            </w:r>
            <w:proofErr w:type="spellEnd"/>
            <w:r>
              <w:rPr>
                <w:sz w:val="24"/>
                <w:szCs w:val="24"/>
                <w:lang w:val="ru-RU"/>
              </w:rPr>
              <w:t>»;</w:t>
            </w:r>
          </w:p>
          <w:p w14:paraId="1431A121" w14:textId="77777777" w:rsidR="00BA6CA2" w:rsidRDefault="00BA6CA2" w:rsidP="00BA6CA2">
            <w:pPr>
              <w:pStyle w:val="TableParagraph"/>
              <w:spacing w:line="281" w:lineRule="auto"/>
              <w:ind w:left="140" w:righ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Технології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блокчейн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цифрові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фінансові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активи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0882DECF" w14:textId="1EB6A5AE" w:rsidR="00BA6CA2" w:rsidRPr="00BA6CA2" w:rsidRDefault="00BA6CA2" w:rsidP="00BA6CA2">
            <w:pPr>
              <w:pStyle w:val="TableParagraph"/>
              <w:spacing w:line="281" w:lineRule="auto"/>
              <w:ind w:left="140" w:right="217"/>
              <w:rPr>
                <w:sz w:val="24"/>
                <w:szCs w:val="24"/>
                <w:lang w:val="en-US"/>
              </w:rPr>
            </w:pPr>
            <w:r w:rsidRPr="00BA6CA2">
              <w:rPr>
                <w:sz w:val="24"/>
                <w:szCs w:val="24"/>
                <w:lang w:val="en-US"/>
              </w:rPr>
              <w:t xml:space="preserve">- </w:t>
            </w:r>
            <w:r w:rsidRPr="00BA6CA2">
              <w:rPr>
                <w:sz w:val="24"/>
                <w:szCs w:val="24"/>
                <w:lang w:val="en-US"/>
              </w:rPr>
              <w:t xml:space="preserve">Data Science </w:t>
            </w:r>
            <w:r w:rsidRPr="00BA6CA2">
              <w:rPr>
                <w:sz w:val="24"/>
                <w:szCs w:val="24"/>
                <w:lang w:val="ru-RU"/>
              </w:rPr>
              <w:t>та</w:t>
            </w:r>
            <w:r w:rsidRPr="00BA6CA2">
              <w:rPr>
                <w:sz w:val="24"/>
                <w:szCs w:val="24"/>
                <w:lang w:val="en-US"/>
              </w:rPr>
              <w:t xml:space="preserve"> Digital </w:t>
            </w:r>
            <w:proofErr w:type="spellStart"/>
            <w:r w:rsidRPr="00BA6CA2">
              <w:rPr>
                <w:sz w:val="24"/>
                <w:szCs w:val="24"/>
                <w:lang w:val="ru-RU"/>
              </w:rPr>
              <w:t>моделювання</w:t>
            </w:r>
            <w:proofErr w:type="spellEnd"/>
            <w:r w:rsidRPr="00BA6CA2">
              <w:rPr>
                <w:sz w:val="24"/>
                <w:szCs w:val="24"/>
                <w:lang w:val="en-US"/>
              </w:rPr>
              <w:t>.</w:t>
            </w:r>
          </w:p>
        </w:tc>
      </w:tr>
      <w:tr w:rsidR="00306310" w:rsidRPr="00EC13C9" w14:paraId="6974C7C0" w14:textId="77777777" w:rsidTr="00B3635E">
        <w:trPr>
          <w:trHeight w:val="2474"/>
        </w:trPr>
        <w:tc>
          <w:tcPr>
            <w:tcW w:w="1364" w:type="pct"/>
          </w:tcPr>
          <w:p w14:paraId="3FE09453" w14:textId="1A404A3A" w:rsidR="00723810" w:rsidRDefault="00723810" w:rsidP="00703B35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Роздобудько В.В.</w:t>
            </w:r>
            <w:r w:rsidR="00E939D6">
              <w:rPr>
                <w:sz w:val="24"/>
                <w:szCs w:val="24"/>
              </w:rPr>
              <w:t xml:space="preserve">, </w:t>
            </w:r>
          </w:p>
          <w:p w14:paraId="6782F30F" w14:textId="7D12EA8C" w:rsidR="00BD71B3" w:rsidRPr="00723810" w:rsidRDefault="00723810" w:rsidP="00723810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939D6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 xml:space="preserve">Аудиторської фірми «Альта», </w:t>
            </w:r>
            <w:proofErr w:type="spellStart"/>
            <w:r>
              <w:rPr>
                <w:sz w:val="24"/>
                <w:szCs w:val="24"/>
              </w:rPr>
              <w:t>к.е.н</w:t>
            </w:r>
            <w:proofErr w:type="spellEnd"/>
            <w:r>
              <w:rPr>
                <w:sz w:val="24"/>
                <w:szCs w:val="24"/>
              </w:rPr>
              <w:t xml:space="preserve">., доцент, </w:t>
            </w:r>
            <w:r>
              <w:rPr>
                <w:sz w:val="24"/>
                <w:szCs w:val="24"/>
                <w:lang w:val="en-US"/>
              </w:rPr>
              <w:t>CAP</w:t>
            </w:r>
            <w:r w:rsidRPr="00723810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DipIFRS</w:t>
            </w:r>
            <w:proofErr w:type="spellEnd"/>
          </w:p>
        </w:tc>
        <w:tc>
          <w:tcPr>
            <w:tcW w:w="1797" w:type="pct"/>
          </w:tcPr>
          <w:p w14:paraId="25B372F3" w14:textId="08F3B773" w:rsidR="00B3635E" w:rsidRPr="00FB4BCD" w:rsidRDefault="00723810" w:rsidP="00723810">
            <w:pPr>
              <w:pStyle w:val="TableParagraph"/>
              <w:spacing w:line="281" w:lineRule="auto"/>
              <w:ind w:right="95"/>
              <w:jc w:val="left"/>
              <w:rPr>
                <w:sz w:val="24"/>
                <w:szCs w:val="24"/>
              </w:rPr>
            </w:pPr>
            <w:r>
              <w:t>Запропоновано</w:t>
            </w:r>
            <w:r w:rsidR="00FB717F">
              <w:t xml:space="preserve"> посилити практичну підготовку, розширити бази практики</w:t>
            </w:r>
            <w:r>
              <w:t>, з врахуванням особливостей освітньо-професійної програми, з метою підготовки кваліфікованих кадрів</w:t>
            </w:r>
            <w:bookmarkStart w:id="0" w:name="_GoBack"/>
            <w:bookmarkEnd w:id="0"/>
          </w:p>
        </w:tc>
        <w:tc>
          <w:tcPr>
            <w:tcW w:w="1839" w:type="pct"/>
          </w:tcPr>
          <w:p w14:paraId="704D885A" w14:textId="77777777" w:rsidR="005439EA" w:rsidRPr="00FB4BCD" w:rsidRDefault="00FB717F" w:rsidP="00177166">
            <w:pPr>
              <w:pStyle w:val="TableParagraph"/>
              <w:tabs>
                <w:tab w:val="left" w:pos="2122"/>
              </w:tabs>
              <w:spacing w:line="281" w:lineRule="auto"/>
              <w:ind w:left="106" w:right="101"/>
              <w:jc w:val="left"/>
              <w:rPr>
                <w:sz w:val="24"/>
                <w:szCs w:val="24"/>
              </w:rPr>
            </w:pPr>
            <w:r>
              <w:t>Враховано (передбачено збільшити кількість годин практичних занять та розширити</w:t>
            </w:r>
            <w:r w:rsidR="00177166">
              <w:t xml:space="preserve"> </w:t>
            </w:r>
            <w:r>
              <w:t>баз</w:t>
            </w:r>
            <w:r w:rsidR="00177166">
              <w:t>у</w:t>
            </w:r>
            <w:r>
              <w:t xml:space="preserve"> практики)</w:t>
            </w:r>
          </w:p>
        </w:tc>
      </w:tr>
    </w:tbl>
    <w:p w14:paraId="401FEFAF" w14:textId="77777777" w:rsidR="002805C7" w:rsidRDefault="002805C7" w:rsidP="00717749">
      <w:pPr>
        <w:spacing w:line="262" w:lineRule="auto"/>
      </w:pPr>
    </w:p>
    <w:p w14:paraId="243AEBBC" w14:textId="77777777" w:rsidR="003931A6" w:rsidRPr="00EC13C9" w:rsidRDefault="003931A6" w:rsidP="00717749">
      <w:pPr>
        <w:spacing w:line="262" w:lineRule="auto"/>
      </w:pPr>
    </w:p>
    <w:sectPr w:rsidR="003931A6" w:rsidRPr="00EC13C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B9"/>
    <w:rsid w:val="00060DE8"/>
    <w:rsid w:val="00061123"/>
    <w:rsid w:val="000E66E0"/>
    <w:rsid w:val="00153301"/>
    <w:rsid w:val="00166636"/>
    <w:rsid w:val="00167E84"/>
    <w:rsid w:val="001732FE"/>
    <w:rsid w:val="00177166"/>
    <w:rsid w:val="00181E20"/>
    <w:rsid w:val="001B71A8"/>
    <w:rsid w:val="002136D7"/>
    <w:rsid w:val="00214817"/>
    <w:rsid w:val="002274D7"/>
    <w:rsid w:val="002805C7"/>
    <w:rsid w:val="00281327"/>
    <w:rsid w:val="002958AA"/>
    <w:rsid w:val="002B6814"/>
    <w:rsid w:val="002D121B"/>
    <w:rsid w:val="00306310"/>
    <w:rsid w:val="0031182D"/>
    <w:rsid w:val="003931A6"/>
    <w:rsid w:val="003A2996"/>
    <w:rsid w:val="003C104C"/>
    <w:rsid w:val="003C110C"/>
    <w:rsid w:val="0040075A"/>
    <w:rsid w:val="004056F5"/>
    <w:rsid w:val="004401FA"/>
    <w:rsid w:val="00463B5D"/>
    <w:rsid w:val="004949DD"/>
    <w:rsid w:val="004B0AE9"/>
    <w:rsid w:val="00501416"/>
    <w:rsid w:val="005439EA"/>
    <w:rsid w:val="00552B52"/>
    <w:rsid w:val="005865FC"/>
    <w:rsid w:val="005A2374"/>
    <w:rsid w:val="005C1C29"/>
    <w:rsid w:val="005D4A07"/>
    <w:rsid w:val="00650626"/>
    <w:rsid w:val="006B11CA"/>
    <w:rsid w:val="006D1B46"/>
    <w:rsid w:val="006D6F86"/>
    <w:rsid w:val="00703B35"/>
    <w:rsid w:val="00717749"/>
    <w:rsid w:val="00723810"/>
    <w:rsid w:val="00757B04"/>
    <w:rsid w:val="007A67F9"/>
    <w:rsid w:val="00810C6E"/>
    <w:rsid w:val="00830A7D"/>
    <w:rsid w:val="00865163"/>
    <w:rsid w:val="00867113"/>
    <w:rsid w:val="008818FB"/>
    <w:rsid w:val="008D7194"/>
    <w:rsid w:val="008F114B"/>
    <w:rsid w:val="00907E5E"/>
    <w:rsid w:val="00913D27"/>
    <w:rsid w:val="00980A32"/>
    <w:rsid w:val="00A26693"/>
    <w:rsid w:val="00A50180"/>
    <w:rsid w:val="00A54C85"/>
    <w:rsid w:val="00A93F11"/>
    <w:rsid w:val="00B152E1"/>
    <w:rsid w:val="00B3635E"/>
    <w:rsid w:val="00B37CE5"/>
    <w:rsid w:val="00B808E0"/>
    <w:rsid w:val="00BA5922"/>
    <w:rsid w:val="00BA6CA2"/>
    <w:rsid w:val="00BD71B3"/>
    <w:rsid w:val="00CC1789"/>
    <w:rsid w:val="00CC568C"/>
    <w:rsid w:val="00CF14AA"/>
    <w:rsid w:val="00D45D86"/>
    <w:rsid w:val="00D87AEA"/>
    <w:rsid w:val="00D90DE2"/>
    <w:rsid w:val="00DA420B"/>
    <w:rsid w:val="00DE66B9"/>
    <w:rsid w:val="00DF1CD1"/>
    <w:rsid w:val="00E10E91"/>
    <w:rsid w:val="00E70B6F"/>
    <w:rsid w:val="00E939D6"/>
    <w:rsid w:val="00EC13C9"/>
    <w:rsid w:val="00EC3C8F"/>
    <w:rsid w:val="00EE6DCB"/>
    <w:rsid w:val="00F01A50"/>
    <w:rsid w:val="00F37F30"/>
    <w:rsid w:val="00F42FEC"/>
    <w:rsid w:val="00F86DF8"/>
    <w:rsid w:val="00FA7962"/>
    <w:rsid w:val="00FB4BCD"/>
    <w:rsid w:val="00FB717F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1656"/>
  <w15:docId w15:val="{FCE68D50-B45D-45F6-9F34-EDF8D21E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2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customStyle="1" w:styleId="fontstyle0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33">
    <w:name w:val="Font Style133"/>
    <w:uiPriority w:val="99"/>
    <w:rsid w:val="00CF14AA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3C1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ADF6-9F66-411B-A64D-CC92262C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Геннадий</dc:creator>
  <cp:lastModifiedBy>Andrey</cp:lastModifiedBy>
  <cp:revision>3</cp:revision>
  <dcterms:created xsi:type="dcterms:W3CDTF">2022-05-26T05:50:00Z</dcterms:created>
  <dcterms:modified xsi:type="dcterms:W3CDTF">2022-05-30T06:00:00Z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2021-05-23T00:00:00Z</vt:filetime>
  </property>
</Properties>
</file>