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401BC" w14:textId="77777777" w:rsidR="005D4A07" w:rsidRDefault="00A50180" w:rsidP="00B3635E">
      <w:pPr>
        <w:pStyle w:val="a3"/>
        <w:spacing w:before="0" w:line="276" w:lineRule="auto"/>
        <w:ind w:right="89" w:firstLine="0"/>
        <w:jc w:val="center"/>
        <w:rPr>
          <w:spacing w:val="-5"/>
        </w:rPr>
      </w:pPr>
      <w:r>
        <w:t xml:space="preserve">Пропозиції стейкхолдерів </w:t>
      </w:r>
      <w:r w:rsidR="002805C7">
        <w:t>щодо</w:t>
      </w:r>
      <w:r w:rsidR="002805C7">
        <w:rPr>
          <w:spacing w:val="-2"/>
        </w:rPr>
        <w:t xml:space="preserve"> </w:t>
      </w:r>
      <w:r w:rsidR="002805C7">
        <w:t>оптимізації</w:t>
      </w:r>
      <w:r w:rsidR="002805C7">
        <w:rPr>
          <w:spacing w:val="-5"/>
        </w:rPr>
        <w:t xml:space="preserve"> </w:t>
      </w:r>
    </w:p>
    <w:p w14:paraId="02B35BA6" w14:textId="77777777" w:rsidR="00A54C85" w:rsidRDefault="005D4A07" w:rsidP="00B3635E">
      <w:pPr>
        <w:pStyle w:val="a3"/>
        <w:spacing w:before="0" w:line="276" w:lineRule="auto"/>
        <w:ind w:right="89" w:firstLine="0"/>
        <w:jc w:val="center"/>
      </w:pPr>
      <w:r>
        <w:t>освітньо-</w:t>
      </w:r>
      <w:r w:rsidR="00F42FEC">
        <w:t>професійної</w:t>
      </w:r>
      <w:r>
        <w:t xml:space="preserve"> програми </w:t>
      </w:r>
      <w:r w:rsidR="002805C7">
        <w:t>«</w:t>
      </w:r>
      <w:r w:rsidR="00F42FEC">
        <w:t>Фінансово-інвестиційний бізнес- консалтинг</w:t>
      </w:r>
      <w:r w:rsidR="002805C7">
        <w:t>»</w:t>
      </w:r>
      <w:r w:rsidR="00153301">
        <w:t xml:space="preserve"> </w:t>
      </w:r>
    </w:p>
    <w:p w14:paraId="35CF9452" w14:textId="77777777" w:rsidR="00A54C85" w:rsidRDefault="00153301" w:rsidP="00B3635E">
      <w:pPr>
        <w:pStyle w:val="a3"/>
        <w:spacing w:before="0" w:line="276" w:lineRule="auto"/>
        <w:ind w:right="89" w:firstLine="0"/>
        <w:jc w:val="center"/>
      </w:pPr>
      <w:r>
        <w:t>підготовки фа</w:t>
      </w:r>
      <w:bookmarkStart w:id="0" w:name="_GoBack"/>
      <w:bookmarkEnd w:id="0"/>
      <w:r>
        <w:t xml:space="preserve">хівців </w:t>
      </w:r>
      <w:r w:rsidR="00F42FEC">
        <w:t>другого</w:t>
      </w:r>
      <w:r>
        <w:t xml:space="preserve"> (</w:t>
      </w:r>
      <w:r w:rsidR="00F42FEC">
        <w:t>магістерського</w:t>
      </w:r>
      <w:r w:rsidR="006D1B46">
        <w:t>)</w:t>
      </w:r>
      <w:r>
        <w:t xml:space="preserve"> </w:t>
      </w:r>
    </w:p>
    <w:p w14:paraId="7779DD4A" w14:textId="77777777" w:rsidR="00F42FEC" w:rsidRDefault="00153301" w:rsidP="00B3635E">
      <w:pPr>
        <w:pStyle w:val="a3"/>
        <w:spacing w:before="0" w:line="276" w:lineRule="auto"/>
        <w:ind w:right="89" w:firstLine="0"/>
        <w:jc w:val="center"/>
      </w:pPr>
      <w:r>
        <w:t>рівня вищої освіти</w:t>
      </w:r>
      <w:r w:rsidR="00F01A50">
        <w:t xml:space="preserve"> за спеціальністю </w:t>
      </w:r>
    </w:p>
    <w:p w14:paraId="192B4603" w14:textId="77777777" w:rsidR="00DE66B9" w:rsidRDefault="00F42FEC" w:rsidP="00B3635E">
      <w:pPr>
        <w:pStyle w:val="a3"/>
        <w:spacing w:before="0" w:line="276" w:lineRule="auto"/>
        <w:ind w:right="89" w:firstLine="0"/>
        <w:jc w:val="center"/>
      </w:pPr>
      <w:r>
        <w:t>07</w:t>
      </w:r>
      <w:r w:rsidR="00F01A50">
        <w:t xml:space="preserve">2 </w:t>
      </w:r>
      <w:r>
        <w:t>Фінанси, банківська справа та страхування</w:t>
      </w:r>
    </w:p>
    <w:p w14:paraId="2C29AABF" w14:textId="77777777" w:rsidR="00A54C85" w:rsidRDefault="00A54C85" w:rsidP="00F01A50">
      <w:pPr>
        <w:pStyle w:val="a3"/>
        <w:spacing w:before="0"/>
        <w:ind w:right="89" w:firstLine="0"/>
        <w:jc w:val="center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544"/>
        <w:gridCol w:w="3627"/>
      </w:tblGrid>
      <w:tr w:rsidR="00306310" w:rsidRPr="00EC13C9" w14:paraId="05A5F54E" w14:textId="77777777" w:rsidTr="00BD71B3">
        <w:trPr>
          <w:trHeight w:val="551"/>
        </w:trPr>
        <w:tc>
          <w:tcPr>
            <w:tcW w:w="1364" w:type="pct"/>
            <w:vAlign w:val="center"/>
          </w:tcPr>
          <w:p w14:paraId="55882A11" w14:textId="77777777" w:rsidR="001732FE" w:rsidRPr="00FB4BCD" w:rsidRDefault="001732FE" w:rsidP="00703B35">
            <w:pPr>
              <w:pStyle w:val="TableParagraph"/>
              <w:spacing w:line="281" w:lineRule="auto"/>
              <w:ind w:left="161" w:right="12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797" w:type="pct"/>
            <w:vAlign w:val="center"/>
          </w:tcPr>
          <w:p w14:paraId="63C2AF5B" w14:textId="77777777" w:rsidR="001732FE" w:rsidRPr="00FB4BCD" w:rsidRDefault="001732FE" w:rsidP="00703B35">
            <w:pPr>
              <w:pStyle w:val="TableParagraph"/>
              <w:spacing w:line="281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Зміст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пропозиції</w:t>
            </w:r>
          </w:p>
        </w:tc>
        <w:tc>
          <w:tcPr>
            <w:tcW w:w="1839" w:type="pct"/>
            <w:vAlign w:val="center"/>
          </w:tcPr>
          <w:p w14:paraId="3ECE2674" w14:textId="77777777" w:rsidR="001732FE" w:rsidRPr="00FB4BCD" w:rsidRDefault="001732FE" w:rsidP="00703B35">
            <w:pPr>
              <w:pStyle w:val="TableParagraph"/>
              <w:spacing w:line="281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Рішення</w:t>
            </w:r>
            <w:r w:rsidRPr="00FB4BCD">
              <w:rPr>
                <w:b/>
                <w:spacing w:val="-3"/>
                <w:sz w:val="24"/>
                <w:szCs w:val="24"/>
              </w:rPr>
              <w:t xml:space="preserve"> </w:t>
            </w:r>
            <w:r w:rsidR="002B6814" w:rsidRPr="00FB4BCD">
              <w:rPr>
                <w:b/>
                <w:sz w:val="24"/>
                <w:szCs w:val="24"/>
              </w:rPr>
              <w:t>проє</w:t>
            </w:r>
            <w:r w:rsidRPr="00FB4BCD">
              <w:rPr>
                <w:b/>
                <w:sz w:val="24"/>
                <w:szCs w:val="24"/>
              </w:rPr>
              <w:t>ктної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групи</w:t>
            </w:r>
          </w:p>
        </w:tc>
      </w:tr>
      <w:tr w:rsidR="00B152E1" w:rsidRPr="00EC13C9" w14:paraId="7CC16432" w14:textId="77777777" w:rsidTr="00B3635E">
        <w:trPr>
          <w:trHeight w:val="2779"/>
        </w:trPr>
        <w:tc>
          <w:tcPr>
            <w:tcW w:w="1364" w:type="pct"/>
            <w:vAlign w:val="center"/>
          </w:tcPr>
          <w:p w14:paraId="4AC0578D" w14:textId="77777777" w:rsidR="00CF14AA" w:rsidRDefault="00F42FEC" w:rsidP="00B152E1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Валерій БОНДАР,</w:t>
            </w:r>
            <w:r w:rsidR="00CF14AA" w:rsidRPr="00B152E1">
              <w:rPr>
                <w:sz w:val="24"/>
                <w:szCs w:val="24"/>
              </w:rPr>
              <w:t xml:space="preserve"> </w:t>
            </w:r>
          </w:p>
          <w:p w14:paraId="4FEB8820" w14:textId="77777777" w:rsidR="00B152E1" w:rsidRPr="00B152E1" w:rsidRDefault="00B152E1" w:rsidP="000E66E0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  <w:proofErr w:type="spellStart"/>
            <w:r w:rsidRPr="00B152E1">
              <w:rPr>
                <w:sz w:val="24"/>
                <w:szCs w:val="24"/>
              </w:rPr>
              <w:t>д.</w:t>
            </w:r>
            <w:r w:rsidR="00F42FEC">
              <w:rPr>
                <w:sz w:val="24"/>
                <w:szCs w:val="24"/>
              </w:rPr>
              <w:t>е</w:t>
            </w:r>
            <w:r w:rsidRPr="00B152E1">
              <w:rPr>
                <w:sz w:val="24"/>
                <w:szCs w:val="24"/>
              </w:rPr>
              <w:t>.н</w:t>
            </w:r>
            <w:proofErr w:type="spellEnd"/>
            <w:r w:rsidRPr="00B152E1">
              <w:rPr>
                <w:sz w:val="24"/>
                <w:szCs w:val="24"/>
              </w:rPr>
              <w:t>., проф.</w:t>
            </w:r>
            <w:r>
              <w:rPr>
                <w:sz w:val="24"/>
                <w:szCs w:val="24"/>
              </w:rPr>
              <w:t xml:space="preserve">, </w:t>
            </w:r>
            <w:r w:rsidR="00F42FEC">
              <w:rPr>
                <w:sz w:val="24"/>
                <w:szCs w:val="24"/>
              </w:rPr>
              <w:t xml:space="preserve">генеральний директор ТОВ «ЕЙЧ ЕЛ БІ ЮКРЕЙН», Президент ВПГО «Спілка аудиторів України», судово-економічний експерт, Всесвітньо визнаний оцінювач </w:t>
            </w:r>
            <w:r w:rsidR="00F42FEC">
              <w:rPr>
                <w:sz w:val="24"/>
                <w:szCs w:val="24"/>
                <w:lang w:val="en-US"/>
              </w:rPr>
              <w:t>WAVO</w:t>
            </w:r>
            <w:r w:rsidR="00F42FEC" w:rsidRPr="00F42FEC">
              <w:rPr>
                <w:sz w:val="24"/>
                <w:szCs w:val="24"/>
              </w:rPr>
              <w:t>-</w:t>
            </w:r>
            <w:r w:rsidR="00F42FEC">
              <w:rPr>
                <w:sz w:val="24"/>
                <w:szCs w:val="24"/>
                <w:lang w:val="en-US"/>
              </w:rPr>
              <w:t>WRV</w:t>
            </w:r>
            <w:r w:rsidR="00F42FEC">
              <w:rPr>
                <w:sz w:val="24"/>
                <w:szCs w:val="24"/>
              </w:rPr>
              <w:t>, Експерт з інтелектуальної власності, Зовнішній експерт з атестації КНЕУ ім. В. Гетьмана, Член Гром</w:t>
            </w:r>
            <w:r w:rsidR="002274D7">
              <w:rPr>
                <w:sz w:val="24"/>
                <w:szCs w:val="24"/>
              </w:rPr>
              <w:t>адської ради при ГУ ДФС у м. Киє</w:t>
            </w:r>
            <w:r w:rsidR="00F42FEC">
              <w:rPr>
                <w:sz w:val="24"/>
                <w:szCs w:val="24"/>
              </w:rPr>
              <w:t>ві</w:t>
            </w:r>
          </w:p>
        </w:tc>
        <w:tc>
          <w:tcPr>
            <w:tcW w:w="1797" w:type="pct"/>
          </w:tcPr>
          <w:p w14:paraId="19D20D8B" w14:textId="77777777" w:rsidR="00B152E1" w:rsidRPr="00B152E1" w:rsidRDefault="00CF14AA" w:rsidP="00BA5922">
            <w:pPr>
              <w:pStyle w:val="TableParagraph"/>
              <w:spacing w:line="281" w:lineRule="auto"/>
              <w:ind w:lef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152E1">
              <w:rPr>
                <w:sz w:val="24"/>
                <w:szCs w:val="24"/>
              </w:rPr>
              <w:t xml:space="preserve"> основн</w:t>
            </w:r>
            <w:r>
              <w:rPr>
                <w:sz w:val="24"/>
                <w:szCs w:val="24"/>
              </w:rPr>
              <w:t>ому</w:t>
            </w:r>
            <w:r w:rsidRPr="00B152E1">
              <w:rPr>
                <w:sz w:val="24"/>
                <w:szCs w:val="24"/>
              </w:rPr>
              <w:t xml:space="preserve"> фокус</w:t>
            </w:r>
            <w:r>
              <w:rPr>
                <w:sz w:val="24"/>
                <w:szCs w:val="24"/>
              </w:rPr>
              <w:t>і</w:t>
            </w:r>
            <w:r w:rsidRPr="00B152E1">
              <w:rPr>
                <w:sz w:val="24"/>
                <w:szCs w:val="24"/>
              </w:rPr>
              <w:t xml:space="preserve"> програми</w:t>
            </w:r>
            <w:r>
              <w:rPr>
                <w:sz w:val="24"/>
                <w:szCs w:val="24"/>
              </w:rPr>
              <w:t xml:space="preserve"> р</w:t>
            </w:r>
            <w:r w:rsidR="00B152E1">
              <w:rPr>
                <w:sz w:val="24"/>
                <w:szCs w:val="24"/>
              </w:rPr>
              <w:t xml:space="preserve">озширити </w:t>
            </w:r>
            <w:r w:rsidR="00BA5922">
              <w:rPr>
                <w:sz w:val="24"/>
                <w:szCs w:val="24"/>
              </w:rPr>
              <w:t>сфери діяльності</w:t>
            </w:r>
            <w:r w:rsidR="00B152E1">
              <w:rPr>
                <w:sz w:val="24"/>
                <w:szCs w:val="24"/>
              </w:rPr>
              <w:t xml:space="preserve">, </w:t>
            </w:r>
            <w:r w:rsidR="00BA5922">
              <w:rPr>
                <w:sz w:val="24"/>
                <w:szCs w:val="24"/>
              </w:rPr>
              <w:t>які належать до предметної області</w:t>
            </w:r>
            <w:r>
              <w:rPr>
                <w:sz w:val="24"/>
                <w:szCs w:val="24"/>
              </w:rPr>
              <w:t xml:space="preserve"> </w:t>
            </w:r>
            <w:r w:rsidR="00BA5922">
              <w:rPr>
                <w:sz w:val="24"/>
                <w:szCs w:val="24"/>
              </w:rPr>
              <w:t>фінансів, банківської справи та страхування</w:t>
            </w:r>
          </w:p>
        </w:tc>
        <w:tc>
          <w:tcPr>
            <w:tcW w:w="1839" w:type="pct"/>
          </w:tcPr>
          <w:p w14:paraId="2A5E3FC6" w14:textId="77777777" w:rsidR="003C110C" w:rsidRPr="003A2996" w:rsidRDefault="002274D7" w:rsidP="003A2996">
            <w:pPr>
              <w:pStyle w:val="TableParagraph"/>
              <w:spacing w:line="281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F14AA" w:rsidRPr="00CF14AA">
              <w:rPr>
                <w:sz w:val="24"/>
                <w:szCs w:val="24"/>
              </w:rPr>
              <w:t xml:space="preserve">оповнено </w:t>
            </w:r>
            <w:r w:rsidR="00BA5922">
              <w:rPr>
                <w:sz w:val="24"/>
                <w:szCs w:val="24"/>
              </w:rPr>
              <w:t>з урахуванням видів</w:t>
            </w:r>
            <w:r w:rsidR="003A2996" w:rsidRPr="003A2996">
              <w:rPr>
                <w:sz w:val="24"/>
                <w:szCs w:val="24"/>
              </w:rPr>
              <w:t xml:space="preserve"> економ</w:t>
            </w:r>
            <w:r w:rsidR="003A2996">
              <w:rPr>
                <w:sz w:val="24"/>
                <w:szCs w:val="24"/>
              </w:rPr>
              <w:t>ічної</w:t>
            </w:r>
            <w:r w:rsidR="00BA5922">
              <w:rPr>
                <w:sz w:val="24"/>
                <w:szCs w:val="24"/>
              </w:rPr>
              <w:t xml:space="preserve"> діяльності згідно груп та класів КВЕД розділ</w:t>
            </w:r>
            <w:r w:rsidR="003A2996">
              <w:rPr>
                <w:sz w:val="24"/>
                <w:szCs w:val="24"/>
              </w:rPr>
              <w:t>ів:</w:t>
            </w:r>
            <w:r w:rsidR="00BA5922">
              <w:rPr>
                <w:sz w:val="24"/>
                <w:szCs w:val="24"/>
              </w:rPr>
              <w:t xml:space="preserve"> 64 Надання фінансових послуг, крім страхування та пенсійного забезпечення</w:t>
            </w:r>
            <w:r w:rsidR="003A2996">
              <w:rPr>
                <w:sz w:val="24"/>
                <w:szCs w:val="24"/>
              </w:rPr>
              <w:t xml:space="preserve">; </w:t>
            </w:r>
            <w:r w:rsidR="003A2996" w:rsidRPr="003A2996">
              <w:rPr>
                <w:sz w:val="24"/>
                <w:szCs w:val="24"/>
              </w:rPr>
              <w:t xml:space="preserve">65 </w:t>
            </w:r>
            <w:r w:rsidR="003A2996" w:rsidRPr="003A2996">
              <w:rPr>
                <w:rFonts w:eastAsia="Courier New"/>
                <w:bCs/>
                <w:color w:val="000000"/>
                <w:sz w:val="24"/>
                <w:szCs w:val="24"/>
                <w:lang w:eastAsia="uk-UA"/>
              </w:rPr>
              <w:t>Страхування, перестрахування та недержавне пенсійне забезпечення, крім обов’язкового соціального страхування; 66 Допоміжна діяльність у сферах фінансових послуг і страхування</w:t>
            </w:r>
          </w:p>
        </w:tc>
      </w:tr>
      <w:tr w:rsidR="00CF14AA" w:rsidRPr="00EC13C9" w14:paraId="632EFE4B" w14:textId="77777777" w:rsidTr="00B3635E">
        <w:trPr>
          <w:trHeight w:val="2833"/>
        </w:trPr>
        <w:tc>
          <w:tcPr>
            <w:tcW w:w="1364" w:type="pct"/>
          </w:tcPr>
          <w:p w14:paraId="222DC721" w14:textId="77777777" w:rsidR="00CF14AA" w:rsidRPr="00B152E1" w:rsidRDefault="003A2996" w:rsidP="003A2996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Захарчук Н.Б., заступник директора Київського </w:t>
            </w:r>
            <w:proofErr w:type="spellStart"/>
            <w:r>
              <w:rPr>
                <w:sz w:val="24"/>
                <w:szCs w:val="24"/>
              </w:rPr>
              <w:t>макрорегіонального</w:t>
            </w:r>
            <w:proofErr w:type="spellEnd"/>
            <w:r>
              <w:rPr>
                <w:sz w:val="24"/>
                <w:szCs w:val="24"/>
              </w:rPr>
              <w:t xml:space="preserve"> управління АТ КБ «</w:t>
            </w:r>
            <w:proofErr w:type="spellStart"/>
            <w:r>
              <w:rPr>
                <w:sz w:val="24"/>
                <w:szCs w:val="24"/>
              </w:rPr>
              <w:t>приватбанк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97" w:type="pct"/>
          </w:tcPr>
          <w:p w14:paraId="513D054B" w14:textId="77777777" w:rsidR="00CF14AA" w:rsidRDefault="00CF14AA" w:rsidP="00CF14AA">
            <w:pPr>
              <w:pStyle w:val="TableParagraph"/>
              <w:spacing w:line="281" w:lineRule="auto"/>
              <w:ind w:lef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розділі придатність до працевлаштування вилучити</w:t>
            </w:r>
          </w:p>
          <w:p w14:paraId="2D00F2F4" w14:textId="77777777" w:rsidR="00CF14AA" w:rsidRDefault="00CF14AA" w:rsidP="000E66E0">
            <w:pPr>
              <w:pStyle w:val="TableParagraph"/>
              <w:spacing w:line="281" w:lineRule="auto"/>
              <w:ind w:left="144"/>
              <w:jc w:val="left"/>
              <w:rPr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  <w:lang w:eastAsia="uk-UA"/>
              </w:rPr>
              <w:t>зі сфер, в яких ф</w:t>
            </w:r>
            <w:r w:rsidRPr="0014159E">
              <w:rPr>
                <w:rStyle w:val="FontStyle133"/>
                <w:sz w:val="24"/>
                <w:szCs w:val="24"/>
                <w:lang w:eastAsia="uk-UA"/>
              </w:rPr>
              <w:t>ахівці здатні виконувати професійну роботу</w:t>
            </w:r>
            <w:r>
              <w:rPr>
                <w:rStyle w:val="FontStyle133"/>
                <w:sz w:val="24"/>
                <w:szCs w:val="24"/>
                <w:lang w:eastAsia="uk-UA"/>
              </w:rPr>
              <w:t xml:space="preserve"> </w:t>
            </w:r>
            <w:r w:rsidR="000E66E0">
              <w:rPr>
                <w:rStyle w:val="FontStyle133"/>
                <w:sz w:val="24"/>
                <w:szCs w:val="24"/>
                <w:lang w:eastAsia="uk-UA"/>
              </w:rPr>
              <w:t>232 Викладачі середніх навчальних закладів</w:t>
            </w:r>
          </w:p>
        </w:tc>
        <w:tc>
          <w:tcPr>
            <w:tcW w:w="1839" w:type="pct"/>
          </w:tcPr>
          <w:p w14:paraId="187532EA" w14:textId="77777777" w:rsidR="005439EA" w:rsidRPr="00CF14AA" w:rsidRDefault="00CF14AA" w:rsidP="000E66E0">
            <w:pPr>
              <w:pStyle w:val="TableParagraph"/>
              <w:spacing w:line="281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Вилучено </w:t>
            </w:r>
            <w:r w:rsidR="000E66E0">
              <w:rPr>
                <w:sz w:val="24"/>
                <w:szCs w:val="24"/>
              </w:rPr>
              <w:t>сферу 232 (2320 Викладачі середніх навчальних закладів)</w:t>
            </w:r>
            <w:r>
              <w:rPr>
                <w:sz w:val="24"/>
                <w:szCs w:val="24"/>
              </w:rPr>
              <w:t xml:space="preserve"> зі сфер, в яких випускники здатні виконувати свою професійну роботу</w:t>
            </w:r>
            <w:r w:rsidR="005439EA">
              <w:rPr>
                <w:sz w:val="24"/>
                <w:szCs w:val="24"/>
              </w:rPr>
              <w:t>.</w:t>
            </w:r>
          </w:p>
        </w:tc>
      </w:tr>
      <w:tr w:rsidR="00CF14AA" w:rsidRPr="00EC13C9" w14:paraId="1FAA68CB" w14:textId="77777777" w:rsidTr="00B3635E">
        <w:trPr>
          <w:trHeight w:val="4518"/>
        </w:trPr>
        <w:tc>
          <w:tcPr>
            <w:tcW w:w="1364" w:type="pct"/>
          </w:tcPr>
          <w:p w14:paraId="1CDE616F" w14:textId="77777777" w:rsidR="00CF14AA" w:rsidRDefault="00867113" w:rsidP="00867113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Олександр Бондар, Генеральний директор ПрАТ «СК «МЕГА-ПОЛІС»</w:t>
            </w:r>
          </w:p>
        </w:tc>
        <w:tc>
          <w:tcPr>
            <w:tcW w:w="1797" w:type="pct"/>
          </w:tcPr>
          <w:p w14:paraId="1A4C9F2A" w14:textId="77777777" w:rsidR="00CF14AA" w:rsidRDefault="00650626" w:rsidP="006D6F86">
            <w:pPr>
              <w:pStyle w:val="TableParagraph"/>
              <w:spacing w:line="281" w:lineRule="auto"/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формуванні освітніх компонентів більше уваги приділити питанням, що стосуються впровадження новітніх методів і технологій фінансово-інвестиційного бізнес-консалти</w:t>
            </w:r>
            <w:r w:rsidR="006D6F86">
              <w:rPr>
                <w:sz w:val="24"/>
                <w:szCs w:val="24"/>
              </w:rPr>
              <w:t>нгу.</w:t>
            </w:r>
            <w:r w:rsidR="006D6F86" w:rsidRPr="006D6F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D6F86" w:rsidRPr="006D6F8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важаємо</w:t>
            </w:r>
            <w:r w:rsidR="006D6F86" w:rsidRPr="006D6F86">
              <w:rPr>
                <w:sz w:val="24"/>
                <w:szCs w:val="24"/>
              </w:rPr>
              <w:t xml:space="preserve"> це</w:t>
            </w:r>
            <w:r>
              <w:rPr>
                <w:sz w:val="24"/>
                <w:szCs w:val="24"/>
              </w:rPr>
              <w:t xml:space="preserve"> </w:t>
            </w:r>
            <w:r w:rsidR="006D6F86" w:rsidRPr="006D6F86">
              <w:rPr>
                <w:sz w:val="24"/>
                <w:szCs w:val="24"/>
              </w:rPr>
              <w:t>важливим</w:t>
            </w:r>
            <w:r>
              <w:rPr>
                <w:sz w:val="24"/>
                <w:szCs w:val="24"/>
              </w:rPr>
              <w:t xml:space="preserve"> для набуття фахових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фахівцем з фінансів, банківської справи та страхування у сфері фінансово-інвестиційного бізнес-консалтингу</w:t>
            </w:r>
          </w:p>
        </w:tc>
        <w:tc>
          <w:tcPr>
            <w:tcW w:w="1839" w:type="pct"/>
          </w:tcPr>
          <w:p w14:paraId="0882DECF" w14:textId="77777777" w:rsidR="005439EA" w:rsidRDefault="00E939D6" w:rsidP="006D6F86">
            <w:pPr>
              <w:pStyle w:val="TableParagraph"/>
              <w:spacing w:line="281" w:lineRule="auto"/>
              <w:ind w:left="140" w:right="217"/>
              <w:rPr>
                <w:sz w:val="24"/>
                <w:szCs w:val="24"/>
              </w:rPr>
            </w:pPr>
            <w:r w:rsidRPr="00E939D6">
              <w:rPr>
                <w:sz w:val="24"/>
                <w:szCs w:val="24"/>
              </w:rPr>
              <w:t>Враховано:</w:t>
            </w:r>
            <w:r>
              <w:rPr>
                <w:sz w:val="24"/>
                <w:szCs w:val="24"/>
              </w:rPr>
              <w:t xml:space="preserve"> </w:t>
            </w:r>
            <w:r w:rsidR="00650626">
              <w:rPr>
                <w:sz w:val="24"/>
                <w:szCs w:val="24"/>
              </w:rPr>
              <w:t xml:space="preserve">передбачено </w:t>
            </w:r>
            <w:r w:rsidR="006D6F86" w:rsidRPr="006D6F86">
              <w:rPr>
                <w:sz w:val="24"/>
                <w:szCs w:val="24"/>
              </w:rPr>
              <w:t>розширення</w:t>
            </w:r>
            <w:r w:rsidR="00650626">
              <w:rPr>
                <w:sz w:val="24"/>
                <w:szCs w:val="24"/>
              </w:rPr>
              <w:t xml:space="preserve"> наявної тематики навчальної дисципліни «</w:t>
            </w:r>
            <w:r w:rsidR="00650626" w:rsidRPr="00650626">
              <w:rPr>
                <w:rFonts w:eastAsia="SimSun"/>
                <w:sz w:val="24"/>
                <w:szCs w:val="24"/>
                <w:lang w:eastAsia="ar-SA"/>
              </w:rPr>
              <w:t>Сучасні методи і технології фінансово-інвестиційного бізнес-консалтингу</w:t>
            </w:r>
            <w:r w:rsidR="00650626">
              <w:rPr>
                <w:sz w:val="24"/>
                <w:szCs w:val="24"/>
              </w:rPr>
              <w:t>»</w:t>
            </w:r>
          </w:p>
        </w:tc>
      </w:tr>
      <w:tr w:rsidR="00306310" w:rsidRPr="00EC13C9" w14:paraId="6974C7C0" w14:textId="77777777" w:rsidTr="00B3635E">
        <w:trPr>
          <w:trHeight w:val="2474"/>
        </w:trPr>
        <w:tc>
          <w:tcPr>
            <w:tcW w:w="1364" w:type="pct"/>
          </w:tcPr>
          <w:p w14:paraId="6782F30F" w14:textId="77777777" w:rsidR="00BD71B3" w:rsidRPr="00FB4BCD" w:rsidRDefault="00E939D6" w:rsidP="00703B35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Бичник</w:t>
            </w:r>
            <w:proofErr w:type="spellEnd"/>
            <w:r>
              <w:rPr>
                <w:sz w:val="24"/>
                <w:szCs w:val="24"/>
              </w:rPr>
              <w:t xml:space="preserve"> В.В., директор ТОВ «АРТ-КАПІТАЛ </w:t>
            </w:r>
            <w:proofErr w:type="spellStart"/>
            <w:r>
              <w:rPr>
                <w:sz w:val="24"/>
                <w:szCs w:val="24"/>
              </w:rPr>
              <w:t>Кастоді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97" w:type="pct"/>
          </w:tcPr>
          <w:p w14:paraId="25B372F3" w14:textId="77777777" w:rsidR="00B3635E" w:rsidRPr="00FB4BCD" w:rsidRDefault="00FB717F" w:rsidP="006D6F86">
            <w:pPr>
              <w:pStyle w:val="TableParagraph"/>
              <w:spacing w:line="281" w:lineRule="auto"/>
              <w:ind w:right="95"/>
              <w:jc w:val="left"/>
              <w:rPr>
                <w:sz w:val="24"/>
                <w:szCs w:val="24"/>
              </w:rPr>
            </w:pPr>
            <w:r>
              <w:t>Аналізуючи обсяг передбачених освітніх компонент доцільно посилити практичну підготовку, зважаючи на актуальну потребу у фінансово грамотних фахівц</w:t>
            </w:r>
            <w:r w:rsidR="006D6F86" w:rsidRPr="006D6F86">
              <w:t>ях</w:t>
            </w:r>
            <w:r>
              <w:t>, які спеціалізуються на консалтинговій діяльності та глибокому аналізі в процесі прийняття ефективних управлінських рішень, розширити бази практики</w:t>
            </w:r>
          </w:p>
        </w:tc>
        <w:tc>
          <w:tcPr>
            <w:tcW w:w="1839" w:type="pct"/>
          </w:tcPr>
          <w:p w14:paraId="704D885A" w14:textId="77777777" w:rsidR="005439EA" w:rsidRPr="00FB4BCD" w:rsidRDefault="00FB717F" w:rsidP="00177166">
            <w:pPr>
              <w:pStyle w:val="TableParagraph"/>
              <w:tabs>
                <w:tab w:val="left" w:pos="2122"/>
              </w:tabs>
              <w:spacing w:line="281" w:lineRule="auto"/>
              <w:ind w:left="106" w:right="101"/>
              <w:jc w:val="left"/>
              <w:rPr>
                <w:sz w:val="24"/>
                <w:szCs w:val="24"/>
              </w:rPr>
            </w:pPr>
            <w:r>
              <w:t>Враховано (передбачено збільшити кількість годин практичних занять та розширити</w:t>
            </w:r>
            <w:r w:rsidR="00177166">
              <w:t xml:space="preserve"> </w:t>
            </w:r>
            <w:r>
              <w:t>баз</w:t>
            </w:r>
            <w:r w:rsidR="00177166">
              <w:t>у</w:t>
            </w:r>
            <w:r>
              <w:t xml:space="preserve"> практики)</w:t>
            </w:r>
          </w:p>
        </w:tc>
      </w:tr>
    </w:tbl>
    <w:p w14:paraId="401FEFAF" w14:textId="77777777" w:rsidR="002805C7" w:rsidRDefault="002805C7" w:rsidP="00717749">
      <w:pPr>
        <w:spacing w:line="262" w:lineRule="auto"/>
      </w:pPr>
    </w:p>
    <w:p w14:paraId="243AEBBC" w14:textId="77777777" w:rsidR="003931A6" w:rsidRPr="00EC13C9" w:rsidRDefault="003931A6" w:rsidP="00717749">
      <w:pPr>
        <w:spacing w:line="262" w:lineRule="auto"/>
      </w:pPr>
    </w:p>
    <w:sectPr w:rsidR="003931A6" w:rsidRPr="00EC13C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B9"/>
    <w:rsid w:val="00060DE8"/>
    <w:rsid w:val="00061123"/>
    <w:rsid w:val="000E66E0"/>
    <w:rsid w:val="00153301"/>
    <w:rsid w:val="00166636"/>
    <w:rsid w:val="00167E84"/>
    <w:rsid w:val="001732FE"/>
    <w:rsid w:val="00177166"/>
    <w:rsid w:val="00181E20"/>
    <w:rsid w:val="001B71A8"/>
    <w:rsid w:val="002136D7"/>
    <w:rsid w:val="00214817"/>
    <w:rsid w:val="002274D7"/>
    <w:rsid w:val="002805C7"/>
    <w:rsid w:val="00281327"/>
    <w:rsid w:val="002958AA"/>
    <w:rsid w:val="002B6814"/>
    <w:rsid w:val="002D121B"/>
    <w:rsid w:val="00306310"/>
    <w:rsid w:val="0031182D"/>
    <w:rsid w:val="003931A6"/>
    <w:rsid w:val="003A2996"/>
    <w:rsid w:val="003C104C"/>
    <w:rsid w:val="003C110C"/>
    <w:rsid w:val="0040075A"/>
    <w:rsid w:val="004056F5"/>
    <w:rsid w:val="004401FA"/>
    <w:rsid w:val="004949DD"/>
    <w:rsid w:val="004B0AE9"/>
    <w:rsid w:val="00501416"/>
    <w:rsid w:val="005439EA"/>
    <w:rsid w:val="00552B52"/>
    <w:rsid w:val="005865FC"/>
    <w:rsid w:val="005A2374"/>
    <w:rsid w:val="005C1C29"/>
    <w:rsid w:val="005D4A07"/>
    <w:rsid w:val="00650626"/>
    <w:rsid w:val="006B11CA"/>
    <w:rsid w:val="006D1B46"/>
    <w:rsid w:val="006D6F86"/>
    <w:rsid w:val="00703B35"/>
    <w:rsid w:val="00717749"/>
    <w:rsid w:val="00757B04"/>
    <w:rsid w:val="007A67F9"/>
    <w:rsid w:val="00810C6E"/>
    <w:rsid w:val="00830A7D"/>
    <w:rsid w:val="00865163"/>
    <w:rsid w:val="00867113"/>
    <w:rsid w:val="008818FB"/>
    <w:rsid w:val="008D7194"/>
    <w:rsid w:val="008F114B"/>
    <w:rsid w:val="00907E5E"/>
    <w:rsid w:val="00913D27"/>
    <w:rsid w:val="00980A32"/>
    <w:rsid w:val="00A26693"/>
    <w:rsid w:val="00A50180"/>
    <w:rsid w:val="00A54C85"/>
    <w:rsid w:val="00A93F11"/>
    <w:rsid w:val="00B152E1"/>
    <w:rsid w:val="00B3635E"/>
    <w:rsid w:val="00B37CE5"/>
    <w:rsid w:val="00B808E0"/>
    <w:rsid w:val="00BA5922"/>
    <w:rsid w:val="00BD71B3"/>
    <w:rsid w:val="00CC1789"/>
    <w:rsid w:val="00CC568C"/>
    <w:rsid w:val="00CF14AA"/>
    <w:rsid w:val="00D45D86"/>
    <w:rsid w:val="00D5573E"/>
    <w:rsid w:val="00D87AEA"/>
    <w:rsid w:val="00D90DE2"/>
    <w:rsid w:val="00DA420B"/>
    <w:rsid w:val="00DE66B9"/>
    <w:rsid w:val="00DF1CD1"/>
    <w:rsid w:val="00E10E91"/>
    <w:rsid w:val="00E70B6F"/>
    <w:rsid w:val="00E939D6"/>
    <w:rsid w:val="00EC13C9"/>
    <w:rsid w:val="00EC3C8F"/>
    <w:rsid w:val="00EE6DCB"/>
    <w:rsid w:val="00F01A50"/>
    <w:rsid w:val="00F37F30"/>
    <w:rsid w:val="00F42FEC"/>
    <w:rsid w:val="00F86DF8"/>
    <w:rsid w:val="00FA7962"/>
    <w:rsid w:val="00FB4BCD"/>
    <w:rsid w:val="00FB717F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1656"/>
  <w15:docId w15:val="{FCE68D50-B45D-45F6-9F34-EDF8D21E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2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customStyle="1" w:styleId="fontstyle0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33">
    <w:name w:val="Font Style133"/>
    <w:uiPriority w:val="99"/>
    <w:rsid w:val="00CF14AA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3C1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C4A5-02FF-4AA6-8BDD-D85A6BE5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Геннадий</dc:creator>
  <cp:lastModifiedBy>Пользователь Windows</cp:lastModifiedBy>
  <cp:revision>2</cp:revision>
  <dcterms:created xsi:type="dcterms:W3CDTF">2022-06-10T19:31:00Z</dcterms:created>
  <dcterms:modified xsi:type="dcterms:W3CDTF">2022-06-10T19:31:00Z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2021-05-23T00:00:00Z</vt:filetime>
  </property>
</Properties>
</file>