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F5D93" w14:textId="77777777" w:rsidR="000C0FDA" w:rsidRPr="000C0FDA" w:rsidRDefault="000C0FDA" w:rsidP="00F269EF">
      <w:pPr>
        <w:spacing w:after="5" w:line="358" w:lineRule="auto"/>
        <w:ind w:left="1416" w:right="866" w:firstLine="708"/>
        <w:rPr>
          <w:rFonts w:ascii="Times New Roman" w:eastAsia="Times New Roman" w:hAnsi="Times New Roman" w:cs="Times New Roman"/>
          <w:b/>
          <w:color w:val="000000"/>
          <w:sz w:val="28"/>
          <w:lang w:eastAsia="ru-RU"/>
        </w:rPr>
      </w:pPr>
      <w:r w:rsidRPr="000C0FDA">
        <w:rPr>
          <w:rFonts w:ascii="Times New Roman" w:eastAsia="Times New Roman" w:hAnsi="Times New Roman" w:cs="Times New Roman"/>
          <w:b/>
          <w:color w:val="000000"/>
          <w:sz w:val="28"/>
          <w:lang w:eastAsia="ru-RU"/>
        </w:rPr>
        <w:t xml:space="preserve">Аналітичний звіт за результатами опитування </w:t>
      </w:r>
    </w:p>
    <w:p w14:paraId="4605CD9C" w14:textId="792EAC70" w:rsidR="000C0FDA" w:rsidRPr="000C0FDA" w:rsidRDefault="000C0FDA" w:rsidP="000C0FDA">
      <w:pPr>
        <w:spacing w:after="5" w:line="358" w:lineRule="auto"/>
        <w:ind w:left="1" w:right="866" w:firstLine="708"/>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здобувачів вищої освіти</w:t>
      </w:r>
      <w:r w:rsidR="00546351">
        <w:rPr>
          <w:rFonts w:ascii="Times New Roman" w:eastAsia="Times New Roman" w:hAnsi="Times New Roman" w:cs="Times New Roman"/>
          <w:b/>
          <w:color w:val="000000"/>
          <w:sz w:val="28"/>
          <w:lang w:eastAsia="ru-RU"/>
        </w:rPr>
        <w:t xml:space="preserve"> кафедри промислової фармації</w:t>
      </w:r>
      <w:r w:rsidRPr="000C0FDA">
        <w:rPr>
          <w:rFonts w:ascii="Times New Roman" w:eastAsia="Times New Roman" w:hAnsi="Times New Roman" w:cs="Times New Roman"/>
          <w:b/>
          <w:color w:val="000000"/>
          <w:sz w:val="28"/>
          <w:lang w:eastAsia="ru-RU"/>
        </w:rPr>
        <w:t xml:space="preserve">, щодо якості </w:t>
      </w:r>
      <w:r w:rsidR="008660E9">
        <w:rPr>
          <w:rFonts w:ascii="Times New Roman" w:eastAsia="Times New Roman" w:hAnsi="Times New Roman" w:cs="Times New Roman"/>
          <w:b/>
          <w:color w:val="000000"/>
          <w:sz w:val="28"/>
          <w:lang w:eastAsia="ru-RU"/>
        </w:rPr>
        <w:t xml:space="preserve">окремих </w:t>
      </w:r>
      <w:r>
        <w:rPr>
          <w:rFonts w:ascii="Times New Roman" w:eastAsia="Times New Roman" w:hAnsi="Times New Roman" w:cs="Times New Roman"/>
          <w:b/>
          <w:color w:val="000000"/>
          <w:sz w:val="28"/>
          <w:lang w:eastAsia="ru-RU"/>
        </w:rPr>
        <w:t xml:space="preserve">освітніх компонентів </w:t>
      </w:r>
      <w:r w:rsidRPr="000C0FDA">
        <w:rPr>
          <w:rFonts w:ascii="Times New Roman" w:eastAsia="Times New Roman" w:hAnsi="Times New Roman" w:cs="Times New Roman"/>
          <w:b/>
          <w:color w:val="000000"/>
          <w:sz w:val="28"/>
          <w:lang w:eastAsia="ru-RU"/>
        </w:rPr>
        <w:t>в КНУТД</w:t>
      </w:r>
    </w:p>
    <w:p w14:paraId="0B0F19D2" w14:textId="707380D4" w:rsidR="000C0FDA" w:rsidRPr="005E5CB4" w:rsidRDefault="000C0FDA" w:rsidP="008660E9">
      <w:pPr>
        <w:spacing w:after="3" w:line="355" w:lineRule="auto"/>
        <w:ind w:right="848" w:firstLine="686"/>
        <w:jc w:val="both"/>
        <w:rPr>
          <w:rFonts w:ascii="Times New Roman" w:eastAsia="Times New Roman" w:hAnsi="Times New Roman" w:cs="Times New Roman"/>
          <w:sz w:val="28"/>
          <w:lang w:eastAsia="ru-RU"/>
        </w:rPr>
      </w:pPr>
      <w:r w:rsidRPr="000C0FDA">
        <w:rPr>
          <w:rFonts w:ascii="Times New Roman" w:eastAsia="Times New Roman" w:hAnsi="Times New Roman" w:cs="Times New Roman"/>
          <w:color w:val="000000"/>
          <w:sz w:val="28"/>
          <w:lang w:eastAsia="ru-RU"/>
        </w:rPr>
        <w:t xml:space="preserve">(затверджено рішенням Вченої ради факультету хімічних та </w:t>
      </w:r>
      <w:proofErr w:type="spellStart"/>
      <w:r w:rsidRPr="000C0FDA">
        <w:rPr>
          <w:rFonts w:ascii="Times New Roman" w:eastAsia="Times New Roman" w:hAnsi="Times New Roman" w:cs="Times New Roman"/>
          <w:color w:val="000000"/>
          <w:sz w:val="28"/>
          <w:lang w:eastAsia="ru-RU"/>
        </w:rPr>
        <w:t>біофармацевтичних</w:t>
      </w:r>
      <w:proofErr w:type="spellEnd"/>
      <w:r w:rsidRPr="000C0FDA">
        <w:rPr>
          <w:rFonts w:ascii="Times New Roman" w:eastAsia="Times New Roman" w:hAnsi="Times New Roman" w:cs="Times New Roman"/>
          <w:color w:val="000000"/>
          <w:sz w:val="28"/>
          <w:lang w:eastAsia="ru-RU"/>
        </w:rPr>
        <w:t xml:space="preserve"> </w:t>
      </w:r>
      <w:r w:rsidRPr="000C0FDA">
        <w:rPr>
          <w:rFonts w:ascii="Times New Roman" w:eastAsia="Times New Roman" w:hAnsi="Times New Roman" w:cs="Times New Roman"/>
          <w:sz w:val="28"/>
          <w:lang w:eastAsia="ru-RU"/>
        </w:rPr>
        <w:t xml:space="preserve">технологій </w:t>
      </w:r>
      <w:r w:rsidR="005E5CB4" w:rsidRPr="005E5CB4">
        <w:rPr>
          <w:rFonts w:ascii="Times New Roman" w:eastAsia="Times New Roman" w:hAnsi="Times New Roman" w:cs="Times New Roman"/>
          <w:sz w:val="28"/>
          <w:lang w:eastAsia="ru-RU"/>
        </w:rPr>
        <w:t xml:space="preserve">від </w:t>
      </w:r>
      <w:r w:rsidR="005E5CB4" w:rsidRPr="005E5CB4">
        <w:rPr>
          <w:rFonts w:ascii="Times New Roman" w:eastAsia="Times New Roman" w:hAnsi="Times New Roman" w:cs="Times New Roman"/>
          <w:sz w:val="28"/>
          <w:lang w:eastAsia="ru-RU"/>
        </w:rPr>
        <w:t>16 лютого 2026 року, протокол №8</w:t>
      </w:r>
      <w:r w:rsidRPr="005E5CB4">
        <w:rPr>
          <w:rFonts w:ascii="Times New Roman" w:eastAsia="Times New Roman" w:hAnsi="Times New Roman" w:cs="Times New Roman"/>
          <w:sz w:val="28"/>
          <w:lang w:eastAsia="ru-RU"/>
        </w:rPr>
        <w:t xml:space="preserve">) </w:t>
      </w:r>
    </w:p>
    <w:p w14:paraId="1CD43AF2" w14:textId="4D439B19" w:rsidR="000C0FDA" w:rsidRDefault="000C0FDA" w:rsidP="00F269EF">
      <w:pPr>
        <w:spacing w:after="3" w:line="355" w:lineRule="auto"/>
        <w:ind w:left="-13" w:right="142" w:firstLine="699"/>
        <w:jc w:val="both"/>
        <w:rPr>
          <w:rFonts w:ascii="Times New Roman" w:eastAsia="Times New Roman" w:hAnsi="Times New Roman" w:cs="Times New Roman"/>
          <w:color w:val="000000"/>
          <w:sz w:val="28"/>
          <w:lang w:eastAsia="ru-RU"/>
        </w:rPr>
      </w:pPr>
      <w:r w:rsidRPr="000C0FDA">
        <w:rPr>
          <w:rFonts w:ascii="Times New Roman" w:eastAsia="Times New Roman" w:hAnsi="Times New Roman" w:cs="Times New Roman"/>
          <w:color w:val="000000"/>
          <w:sz w:val="28"/>
          <w:lang w:eastAsia="ru-RU"/>
        </w:rPr>
        <w:t xml:space="preserve">У відповідності до Положення про систему забезпечення якості освітньої діяльності та якості вищої освіти (система внутрішнього забезпечення якості) в Київському національному університеті технологій та дизайну </w:t>
      </w:r>
      <w:hyperlink r:id="rId5" w:history="1">
        <w:r w:rsidRPr="000C0FDA">
          <w:rPr>
            <w:rFonts w:ascii="Times New Roman" w:eastAsia="Times New Roman" w:hAnsi="Times New Roman" w:cs="Times New Roman"/>
            <w:color w:val="0563C1" w:themeColor="hyperlink"/>
            <w:sz w:val="28"/>
            <w:u w:val="single"/>
            <w:lang w:eastAsia="ru-RU"/>
          </w:rPr>
          <w:t>https://www.knutd.edu.ua/files/ekts/documents/Polozhennia-pro-syst-zabezp-yakosti-od-vo_2024.pdf</w:t>
        </w:r>
      </w:hyperlink>
      <w:r w:rsidRPr="000C0FDA">
        <w:rPr>
          <w:rFonts w:ascii="Times New Roman" w:eastAsia="Times New Roman" w:hAnsi="Times New Roman" w:cs="Times New Roman"/>
          <w:color w:val="000000"/>
          <w:sz w:val="28"/>
          <w:lang w:eastAsia="ru-RU"/>
        </w:rPr>
        <w:t xml:space="preserve"> </w:t>
      </w:r>
      <w:hyperlink r:id="rId6">
        <w:r w:rsidRPr="000C0FDA">
          <w:rPr>
            <w:rFonts w:ascii="Times New Roman" w:eastAsia="Times New Roman" w:hAnsi="Times New Roman" w:cs="Times New Roman"/>
            <w:color w:val="000000"/>
            <w:sz w:val="28"/>
            <w:lang w:eastAsia="ru-RU"/>
          </w:rPr>
          <w:t xml:space="preserve"> </w:t>
        </w:r>
      </w:hyperlink>
      <w:r w:rsidRPr="000C0FDA">
        <w:rPr>
          <w:rFonts w:ascii="Times New Roman" w:eastAsia="Times New Roman" w:hAnsi="Times New Roman" w:cs="Times New Roman"/>
          <w:color w:val="000000"/>
          <w:sz w:val="28"/>
          <w:lang w:eastAsia="ru-RU"/>
        </w:rPr>
        <w:t xml:space="preserve">та Положення про моніторинг та періодичний перегляд освітніх програм в Київському національному університеті технологій та дизайну </w:t>
      </w:r>
      <w:hyperlink r:id="rId7" w:history="1">
        <w:r w:rsidRPr="000C0FDA">
          <w:rPr>
            <w:rStyle w:val="a3"/>
            <w:rFonts w:ascii="Times New Roman" w:eastAsia="Times New Roman" w:hAnsi="Times New Roman" w:cs="Times New Roman"/>
            <w:sz w:val="28"/>
            <w:lang w:eastAsia="ru-RU"/>
          </w:rPr>
          <w:t>https://drive.google.com/file/d/1KgnI4nDbG0y70ffACQEXe6GMEKwEXm0/view</w:t>
        </w:r>
      </w:hyperlink>
      <w:r w:rsidRPr="000C0FDA">
        <w:rPr>
          <w:rFonts w:ascii="Times New Roman" w:eastAsia="Times New Roman" w:hAnsi="Times New Roman" w:cs="Times New Roman"/>
          <w:color w:val="0000FF"/>
          <w:sz w:val="28"/>
          <w:u w:val="single" w:color="0000FF"/>
          <w:lang w:eastAsia="ru-RU"/>
        </w:rPr>
        <w:t xml:space="preserve"> </w:t>
      </w:r>
      <w:r w:rsidRPr="000C0FDA">
        <w:rPr>
          <w:rFonts w:ascii="Times New Roman" w:eastAsia="Times New Roman" w:hAnsi="Times New Roman" w:cs="Times New Roman"/>
          <w:color w:val="000000"/>
          <w:sz w:val="28"/>
          <w:lang w:eastAsia="ru-RU"/>
        </w:rPr>
        <w:t xml:space="preserve">в КНУТД щорічно проводиться опитування зацікавлених сторін (здобувачів вищої освіти та випускників ОПП, роботодавців ті інших </w:t>
      </w:r>
      <w:proofErr w:type="spellStart"/>
      <w:r w:rsidRPr="000C0FDA">
        <w:rPr>
          <w:rFonts w:ascii="Times New Roman" w:eastAsia="Times New Roman" w:hAnsi="Times New Roman" w:cs="Times New Roman"/>
          <w:color w:val="000000"/>
          <w:sz w:val="28"/>
          <w:lang w:eastAsia="ru-RU"/>
        </w:rPr>
        <w:t>стейкхолдерів</w:t>
      </w:r>
      <w:proofErr w:type="spellEnd"/>
      <w:r w:rsidRPr="000C0FDA">
        <w:rPr>
          <w:rFonts w:ascii="Times New Roman" w:eastAsia="Times New Roman" w:hAnsi="Times New Roman" w:cs="Times New Roman"/>
          <w:color w:val="000000"/>
          <w:sz w:val="28"/>
          <w:lang w:eastAsia="ru-RU"/>
        </w:rPr>
        <w:t>, з метою моніторингу актуальності освітньо-професійних програм</w:t>
      </w:r>
      <w:r>
        <w:rPr>
          <w:rFonts w:ascii="Times New Roman" w:eastAsia="Times New Roman" w:hAnsi="Times New Roman" w:cs="Times New Roman"/>
          <w:color w:val="000000"/>
          <w:sz w:val="28"/>
          <w:lang w:eastAsia="ru-RU"/>
        </w:rPr>
        <w:t>)</w:t>
      </w:r>
      <w:r w:rsidR="00F269EF">
        <w:rPr>
          <w:rFonts w:ascii="Times New Roman" w:eastAsia="Times New Roman" w:hAnsi="Times New Roman" w:cs="Times New Roman"/>
          <w:color w:val="000000"/>
          <w:sz w:val="28"/>
          <w:lang w:eastAsia="ru-RU"/>
        </w:rPr>
        <w:t>.</w:t>
      </w:r>
    </w:p>
    <w:p w14:paraId="47A1AC24" w14:textId="35A1E7D9" w:rsidR="000C0FDA" w:rsidRPr="000C0FDA" w:rsidRDefault="000C0FDA" w:rsidP="00F269EF">
      <w:pPr>
        <w:spacing w:after="3" w:line="355" w:lineRule="auto"/>
        <w:ind w:left="-13" w:right="142" w:firstLine="699"/>
        <w:jc w:val="both"/>
        <w:rPr>
          <w:rFonts w:ascii="Times New Roman" w:eastAsia="Times New Roman" w:hAnsi="Times New Roman" w:cs="Times New Roman"/>
          <w:color w:val="000000"/>
          <w:sz w:val="28"/>
          <w:lang w:eastAsia="ru-RU"/>
        </w:rPr>
      </w:pPr>
      <w:r w:rsidRPr="005E5CB4">
        <w:rPr>
          <w:rFonts w:ascii="Times New Roman" w:eastAsia="Times New Roman" w:hAnsi="Times New Roman" w:cs="Times New Roman"/>
          <w:color w:val="000000"/>
          <w:sz w:val="28"/>
          <w:lang w:eastAsia="ru-RU"/>
        </w:rPr>
        <w:t>У лютому 2026 року</w:t>
      </w:r>
      <w:r w:rsidRPr="000C0FDA">
        <w:rPr>
          <w:rFonts w:ascii="Times New Roman" w:eastAsia="Times New Roman" w:hAnsi="Times New Roman" w:cs="Times New Roman"/>
          <w:color w:val="000000"/>
          <w:sz w:val="28"/>
          <w:lang w:eastAsia="ru-RU"/>
        </w:rPr>
        <w:t xml:space="preserve"> проводили анкетування </w:t>
      </w:r>
      <w:r>
        <w:rPr>
          <w:rFonts w:ascii="Times New Roman" w:eastAsia="Times New Roman" w:hAnsi="Times New Roman" w:cs="Times New Roman"/>
          <w:color w:val="000000"/>
          <w:sz w:val="28"/>
          <w:lang w:eastAsia="ru-RU"/>
        </w:rPr>
        <w:t>здобувачів ВО</w:t>
      </w:r>
      <w:r w:rsidRPr="000C0FDA">
        <w:rPr>
          <w:rFonts w:ascii="Times New Roman" w:eastAsia="Times New Roman" w:hAnsi="Times New Roman" w:cs="Times New Roman"/>
          <w:color w:val="000000"/>
          <w:sz w:val="28"/>
          <w:lang w:eastAsia="ru-RU"/>
        </w:rPr>
        <w:t xml:space="preserve"> на кафедрі Промислової фармації. </w:t>
      </w:r>
    </w:p>
    <w:p w14:paraId="106F126C" w14:textId="786ED696" w:rsidR="00AC67CD" w:rsidRPr="00AC67CD" w:rsidRDefault="000C0FDA" w:rsidP="00AC67CD">
      <w:pPr>
        <w:spacing w:after="3" w:line="355" w:lineRule="auto"/>
        <w:ind w:left="-13" w:right="142" w:firstLine="699"/>
        <w:jc w:val="both"/>
        <w:rPr>
          <w:rFonts w:ascii="Times New Roman" w:eastAsiaTheme="minorEastAsia" w:hAnsi="Times New Roman" w:cs="Times New Roman"/>
          <w:color w:val="000000"/>
          <w:sz w:val="28"/>
          <w:lang w:eastAsia="zh-CN"/>
        </w:rPr>
      </w:pPr>
      <w:r w:rsidRPr="00AC67CD">
        <w:rPr>
          <w:rFonts w:ascii="Times New Roman" w:eastAsia="Times New Roman" w:hAnsi="Times New Roman" w:cs="Times New Roman"/>
          <w:color w:val="000000"/>
          <w:sz w:val="28"/>
          <w:lang w:eastAsia="ru-RU"/>
        </w:rPr>
        <w:t>Анкетування проводилося за наступним критерієм «</w:t>
      </w:r>
      <w:r w:rsidR="00AC67CD" w:rsidRPr="00AC67CD">
        <w:rPr>
          <w:rFonts w:ascii="Times New Roman" w:eastAsia="Times New Roman" w:hAnsi="Times New Roman" w:cs="Times New Roman"/>
          <w:color w:val="000000"/>
          <w:sz w:val="28"/>
          <w:lang w:eastAsia="ru-RU"/>
        </w:rPr>
        <w:t xml:space="preserve"> Щодо якості окремих освітніх компонентів (по кожній дисципліні окремо, здобувачі</w:t>
      </w:r>
      <w:r w:rsidR="00AC67CD" w:rsidRPr="00AC67CD">
        <w:rPr>
          <w:rFonts w:ascii="SimSun" w:hAnsi="SimSun" w:cs="SimSun" w:hint="eastAsia"/>
          <w:color w:val="000000"/>
          <w:sz w:val="28"/>
          <w:lang w:eastAsia="zh-CN"/>
        </w:rPr>
        <w:t>)</w:t>
      </w:r>
      <w:r w:rsidR="00AC67CD" w:rsidRPr="00AC67CD">
        <w:rPr>
          <w:rFonts w:ascii="Times New Roman" w:eastAsia="Times New Roman" w:hAnsi="Times New Roman" w:cs="Times New Roman"/>
          <w:color w:val="000000"/>
          <w:sz w:val="28"/>
          <w:lang w:eastAsia="ru-RU"/>
        </w:rPr>
        <w:t xml:space="preserve">  І8 Промислова фармація</w:t>
      </w:r>
      <w:r w:rsidRPr="00AC67CD">
        <w:rPr>
          <w:rFonts w:ascii="Times New Roman" w:eastAsia="Times New Roman" w:hAnsi="Times New Roman" w:cs="Times New Roman"/>
          <w:color w:val="000000"/>
          <w:sz w:val="28"/>
          <w:lang w:eastAsia="ru-RU"/>
        </w:rPr>
        <w:t>»</w:t>
      </w:r>
      <w:r w:rsidR="00AC67CD">
        <w:rPr>
          <w:rFonts w:ascii="Times New Roman" w:eastAsiaTheme="minorEastAsia" w:hAnsi="Times New Roman" w:cs="Times New Roman" w:hint="eastAsia"/>
          <w:color w:val="000000"/>
          <w:sz w:val="28"/>
          <w:lang w:eastAsia="zh-CN"/>
        </w:rPr>
        <w:t xml:space="preserve"> </w:t>
      </w:r>
      <w:hyperlink r:id="rId8" w:anchor="responses" w:history="1">
        <w:r w:rsidR="00AC67CD" w:rsidRPr="006A1EC3">
          <w:rPr>
            <w:rStyle w:val="a3"/>
            <w:rFonts w:ascii="Times New Roman" w:eastAsia="Times New Roman" w:hAnsi="Times New Roman" w:cs="Times New Roman"/>
            <w:sz w:val="28"/>
            <w:lang w:eastAsia="ru-RU"/>
          </w:rPr>
          <w:t>https://docs.google.com/forms/d/165Say1fNG5l8_G_pQ6LvQKa4StPmZelJ2LVFNdlvoUs/edit?pli=1#responses</w:t>
        </w:r>
      </w:hyperlink>
    </w:p>
    <w:p w14:paraId="6FE33C5B" w14:textId="2E372CDD" w:rsidR="000C0FDA" w:rsidRPr="00F269EF" w:rsidRDefault="00F269EF" w:rsidP="00F269EF">
      <w:pPr>
        <w:spacing w:line="360" w:lineRule="auto"/>
        <w:ind w:firstLine="686"/>
        <w:jc w:val="both"/>
        <w:rPr>
          <w:rFonts w:ascii="Times New Roman" w:hAnsi="Times New Roman" w:cs="Times New Roman"/>
          <w:sz w:val="28"/>
          <w:szCs w:val="28"/>
        </w:rPr>
      </w:pPr>
      <w:r w:rsidRPr="00F269EF">
        <w:rPr>
          <w:rFonts w:ascii="Times New Roman" w:hAnsi="Times New Roman" w:cs="Times New Roman"/>
          <w:sz w:val="28"/>
          <w:szCs w:val="28"/>
        </w:rPr>
        <w:t>В анкетуванні взяли участь 58 респондентів. Перше запитання стосувалося того, чи було на початку вивчення навчальної дисципліни (освітнього компоненту) чітко представлено її зміст, структуру та критерії оцінювання. Отримані результати наведено на рисунку 1.</w:t>
      </w:r>
    </w:p>
    <w:p w14:paraId="3614D2A9" w14:textId="77777777" w:rsidR="00307C10" w:rsidRPr="009E23A1" w:rsidRDefault="00307C10">
      <w:pPr>
        <w:rPr>
          <w:rFonts w:ascii="Times New Roman" w:hAnsi="Times New Roman" w:cs="Times New Roman"/>
          <w:sz w:val="28"/>
          <w:szCs w:val="28"/>
        </w:rPr>
      </w:pPr>
    </w:p>
    <w:p w14:paraId="6F7DD4FE" w14:textId="77777777" w:rsidR="00CF31F4" w:rsidRPr="009E23A1" w:rsidRDefault="00CF31F4">
      <w:pPr>
        <w:rPr>
          <w:rFonts w:ascii="Times New Roman" w:hAnsi="Times New Roman" w:cs="Times New Roman"/>
          <w:sz w:val="28"/>
          <w:szCs w:val="28"/>
        </w:rPr>
      </w:pPr>
    </w:p>
    <w:p w14:paraId="5A4B7FF6" w14:textId="57E2616E" w:rsidR="00D86437" w:rsidRDefault="00D86437">
      <w:pPr>
        <w:rPr>
          <w:rFonts w:ascii="Times New Roman" w:hAnsi="Times New Roman" w:cs="Times New Roman"/>
          <w:noProof/>
          <w:sz w:val="28"/>
          <w:szCs w:val="28"/>
        </w:rPr>
      </w:pPr>
    </w:p>
    <w:p w14:paraId="506518CD" w14:textId="58387030" w:rsidR="00307C10" w:rsidRDefault="00307C10">
      <w:pPr>
        <w:rPr>
          <w:rFonts w:ascii="Times New Roman" w:hAnsi="Times New Roman" w:cs="Times New Roman"/>
          <w:noProof/>
          <w:sz w:val="28"/>
          <w:szCs w:val="28"/>
        </w:rPr>
      </w:pPr>
      <w:r w:rsidRPr="00307C10">
        <w:rPr>
          <w:rFonts w:ascii="Times New Roman" w:hAnsi="Times New Roman" w:cs="Times New Roman"/>
          <w:noProof/>
          <w:sz w:val="28"/>
          <w:szCs w:val="28"/>
          <w:lang w:eastAsia="uk-UA"/>
        </w:rPr>
        <w:lastRenderedPageBreak/>
        <w:drawing>
          <wp:inline distT="0" distB="0" distL="0" distR="0" wp14:anchorId="03AFF44F" wp14:editId="09A3CFEE">
            <wp:extent cx="6301105" cy="2854325"/>
            <wp:effectExtent l="0" t="0" r="4445" b="3175"/>
            <wp:docPr id="1306278214" name="Рисунок 1" descr="Діаграма відповідей у Формах. Назва запитання: Чи на початку вивчення навчальної дисципліни / освітнього компоненту Вам було чітко представлено її зміст, структуру та критерії оцінювання?. Кількість відповідей: 58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іаграма відповідей у Формах. Назва запитання: Чи на початку вивчення навчальної дисципліни / освітнього компоненту Вам було чітко представлено її зміст, структуру та критерії оцінювання?. Кількість відповідей: 58 відповіде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1105" cy="2854325"/>
                    </a:xfrm>
                    <a:prstGeom prst="rect">
                      <a:avLst/>
                    </a:prstGeom>
                    <a:noFill/>
                    <a:ln>
                      <a:noFill/>
                    </a:ln>
                  </pic:spPr>
                </pic:pic>
              </a:graphicData>
            </a:graphic>
          </wp:inline>
        </w:drawing>
      </w:r>
    </w:p>
    <w:p w14:paraId="28B63C0F" w14:textId="77777777" w:rsidR="002A5B09" w:rsidRDefault="002A5B09" w:rsidP="002A5B09">
      <w:pPr>
        <w:ind w:left="2832" w:firstLine="708"/>
        <w:rPr>
          <w:rFonts w:ascii="Times New Roman" w:hAnsi="Times New Roman" w:cs="Times New Roman"/>
          <w:noProof/>
          <w:sz w:val="28"/>
          <w:szCs w:val="28"/>
        </w:rPr>
      </w:pPr>
    </w:p>
    <w:p w14:paraId="7FF5F9A8" w14:textId="13F492F3" w:rsidR="00307C10" w:rsidRDefault="002A5B09" w:rsidP="008660E9">
      <w:pPr>
        <w:ind w:left="2124" w:firstLine="708"/>
        <w:rPr>
          <w:rFonts w:ascii="Times New Roman" w:hAnsi="Times New Roman" w:cs="Times New Roman"/>
          <w:noProof/>
          <w:sz w:val="28"/>
          <w:szCs w:val="28"/>
        </w:rPr>
      </w:pPr>
      <w:r>
        <w:rPr>
          <w:rFonts w:ascii="Times New Roman" w:hAnsi="Times New Roman" w:cs="Times New Roman"/>
          <w:noProof/>
          <w:sz w:val="28"/>
          <w:szCs w:val="28"/>
        </w:rPr>
        <w:t>Рисунок 1</w:t>
      </w:r>
    </w:p>
    <w:p w14:paraId="648D1892" w14:textId="77777777" w:rsidR="002A5B09" w:rsidRDefault="002A5B09" w:rsidP="002A5B09">
      <w:pPr>
        <w:ind w:left="2832" w:firstLine="708"/>
        <w:rPr>
          <w:rFonts w:ascii="Times New Roman" w:hAnsi="Times New Roman" w:cs="Times New Roman"/>
          <w:noProof/>
          <w:sz w:val="28"/>
          <w:szCs w:val="28"/>
        </w:rPr>
      </w:pPr>
    </w:p>
    <w:p w14:paraId="786A02A1" w14:textId="401D60C5" w:rsidR="00307C10" w:rsidRDefault="00307C10" w:rsidP="00307C10">
      <w:pPr>
        <w:spacing w:line="360" w:lineRule="auto"/>
        <w:ind w:firstLine="708"/>
        <w:jc w:val="both"/>
        <w:rPr>
          <w:rFonts w:ascii="Times New Roman" w:hAnsi="Times New Roman" w:cs="Times New Roman"/>
          <w:sz w:val="28"/>
          <w:szCs w:val="28"/>
        </w:rPr>
      </w:pPr>
      <w:r w:rsidRPr="00307C10">
        <w:rPr>
          <w:rFonts w:ascii="Times New Roman" w:hAnsi="Times New Roman" w:cs="Times New Roman"/>
          <w:sz w:val="28"/>
          <w:szCs w:val="28"/>
        </w:rPr>
        <w:t>За результатами опитування 98,3 % респондентів зазначили, що на початку вивчення навчальної дисципліни їм було чітко представлено її зміст, структуру та критерії оцінювання. Лише незначна частка опитаних обрала варіант «Не можу відповісти», тоді як відповідей «Ні» зафіксовано не було (рис. 1).</w:t>
      </w:r>
    </w:p>
    <w:p w14:paraId="1E5C1CB9" w14:textId="6970A180" w:rsidR="00307C10" w:rsidRDefault="00307C10" w:rsidP="00307C10">
      <w:pPr>
        <w:spacing w:line="360" w:lineRule="auto"/>
        <w:ind w:firstLine="708"/>
        <w:jc w:val="both"/>
        <w:rPr>
          <w:rFonts w:ascii="Times New Roman" w:hAnsi="Times New Roman" w:cs="Times New Roman"/>
          <w:sz w:val="28"/>
          <w:szCs w:val="28"/>
          <w:lang w:eastAsia="zh-CN"/>
        </w:rPr>
      </w:pPr>
      <w:r>
        <w:rPr>
          <w:rFonts w:ascii="Times New Roman" w:hAnsi="Times New Roman" w:cs="Times New Roman"/>
          <w:sz w:val="28"/>
          <w:szCs w:val="28"/>
          <w:lang w:eastAsia="zh-CN"/>
        </w:rPr>
        <w:t>Наступним питанням було “</w:t>
      </w:r>
      <w:r w:rsidRPr="00307C10">
        <w:rPr>
          <w:rFonts w:ascii="Times New Roman" w:hAnsi="Times New Roman" w:cs="Times New Roman"/>
          <w:sz w:val="28"/>
          <w:szCs w:val="28"/>
          <w:lang w:eastAsia="zh-CN"/>
        </w:rPr>
        <w:t xml:space="preserve">Чи </w:t>
      </w:r>
      <w:proofErr w:type="spellStart"/>
      <w:r w:rsidRPr="00307C10">
        <w:rPr>
          <w:rFonts w:ascii="Times New Roman" w:hAnsi="Times New Roman" w:cs="Times New Roman"/>
          <w:sz w:val="28"/>
          <w:szCs w:val="28"/>
          <w:lang w:eastAsia="zh-CN"/>
        </w:rPr>
        <w:t>силабуси</w:t>
      </w:r>
      <w:proofErr w:type="spellEnd"/>
      <w:r w:rsidRPr="00307C10">
        <w:rPr>
          <w:rFonts w:ascii="Times New Roman" w:hAnsi="Times New Roman" w:cs="Times New Roman"/>
          <w:sz w:val="28"/>
          <w:szCs w:val="28"/>
          <w:lang w:eastAsia="zh-CN"/>
        </w:rPr>
        <w:t xml:space="preserve"> та робочі програми навчальної дисципліни / освітнього компоненту є достатньо інформативними (мета, результати навчання, тематика занять, література, критерії оцінювання тощо)</w:t>
      </w:r>
      <w:r>
        <w:rPr>
          <w:rFonts w:ascii="Times New Roman" w:hAnsi="Times New Roman" w:cs="Times New Roman"/>
          <w:sz w:val="28"/>
          <w:szCs w:val="28"/>
          <w:lang w:eastAsia="zh-CN"/>
        </w:rPr>
        <w:t>”</w:t>
      </w:r>
      <w:r w:rsidRPr="00307C10">
        <w:rPr>
          <w:rFonts w:ascii="Times New Roman" w:hAnsi="Times New Roman" w:cs="Times New Roman"/>
          <w:sz w:val="28"/>
          <w:szCs w:val="28"/>
          <w:lang w:eastAsia="zh-CN"/>
        </w:rPr>
        <w:t>?</w:t>
      </w:r>
      <w:r>
        <w:rPr>
          <w:rFonts w:ascii="Times New Roman" w:hAnsi="Times New Roman" w:cs="Times New Roman"/>
          <w:sz w:val="28"/>
          <w:szCs w:val="28"/>
          <w:lang w:eastAsia="zh-CN"/>
        </w:rPr>
        <w:t xml:space="preserve"> </w:t>
      </w:r>
      <w:r w:rsidRPr="00307C10">
        <w:rPr>
          <w:rFonts w:ascii="Times New Roman" w:hAnsi="Times New Roman" w:cs="Times New Roman"/>
          <w:sz w:val="28"/>
          <w:szCs w:val="28"/>
          <w:lang w:eastAsia="zh-CN"/>
        </w:rPr>
        <w:t xml:space="preserve">Отримані результати наведено на рисунку </w:t>
      </w:r>
      <w:r>
        <w:rPr>
          <w:rFonts w:ascii="Times New Roman" w:hAnsi="Times New Roman" w:cs="Times New Roman"/>
          <w:sz w:val="28"/>
          <w:szCs w:val="28"/>
          <w:lang w:eastAsia="zh-CN"/>
        </w:rPr>
        <w:t xml:space="preserve">2. </w:t>
      </w:r>
    </w:p>
    <w:p w14:paraId="3402025C" w14:textId="2491E2CF" w:rsidR="00307C10" w:rsidRDefault="00546351" w:rsidP="00307C10">
      <w:pPr>
        <w:spacing w:line="360" w:lineRule="auto"/>
        <w:ind w:firstLine="708"/>
        <w:jc w:val="both"/>
        <w:rPr>
          <w:rFonts w:ascii="Times New Roman" w:hAnsi="Times New Roman" w:cs="Times New Roman"/>
          <w:sz w:val="28"/>
          <w:szCs w:val="28"/>
          <w:lang w:eastAsia="zh-CN"/>
        </w:rPr>
      </w:pPr>
      <w:r w:rsidRPr="00546351">
        <w:rPr>
          <w:rFonts w:ascii="Times New Roman" w:hAnsi="Times New Roman" w:cs="Times New Roman"/>
          <w:noProof/>
          <w:sz w:val="28"/>
          <w:szCs w:val="28"/>
          <w:lang w:eastAsia="uk-UA"/>
        </w:rPr>
        <w:drawing>
          <wp:inline distT="0" distB="0" distL="0" distR="0" wp14:anchorId="62FCD482" wp14:editId="02EA761F">
            <wp:extent cx="4953000" cy="2243650"/>
            <wp:effectExtent l="0" t="0" r="0" b="4445"/>
            <wp:docPr id="1260969113" name="Рисунок 2" descr="Діаграма відповідей у Формах. Назва запитання:   Чи силабуси та робочі програми навчальної дисципліни / освітнього компоненту є достатньо інформативними (мета, результати навчання, тематика занять, література, критерії оцінювання тощо)?. Кількість відповідей: 58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іаграма відповідей у Формах. Назва запитання:   Чи силабуси та робочі програми навчальної дисципліни / освітнього компоненту є достатньо інформативними (мета, результати навчання, тематика занять, література, критерії оцінювання тощо)?. Кількість відповідей: 58 відповіде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63244" cy="2248290"/>
                    </a:xfrm>
                    <a:prstGeom prst="rect">
                      <a:avLst/>
                    </a:prstGeom>
                    <a:noFill/>
                    <a:ln>
                      <a:noFill/>
                    </a:ln>
                  </pic:spPr>
                </pic:pic>
              </a:graphicData>
            </a:graphic>
          </wp:inline>
        </w:drawing>
      </w:r>
    </w:p>
    <w:p w14:paraId="05D289C9" w14:textId="49431EA8" w:rsidR="002A5B09" w:rsidRPr="002A5B09" w:rsidRDefault="002A5B09" w:rsidP="002A5B09">
      <w:pPr>
        <w:spacing w:line="360" w:lineRule="auto"/>
        <w:ind w:left="2832"/>
        <w:rPr>
          <w:rFonts w:ascii="Times New Roman" w:hAnsi="Times New Roman" w:cs="Times New Roman"/>
          <w:sz w:val="28"/>
          <w:szCs w:val="28"/>
          <w:lang w:eastAsia="zh-CN"/>
        </w:rPr>
      </w:pPr>
      <w:r>
        <w:rPr>
          <w:rFonts w:ascii="Times New Roman" w:hAnsi="Times New Roman" w:cs="Times New Roman"/>
          <w:sz w:val="28"/>
          <w:szCs w:val="28"/>
          <w:lang w:eastAsia="zh-CN"/>
        </w:rPr>
        <w:t>Рисунок 2</w:t>
      </w:r>
    </w:p>
    <w:p w14:paraId="277C8396" w14:textId="5DA928C0" w:rsidR="00307C10" w:rsidRDefault="00546351" w:rsidP="00307C10">
      <w:pPr>
        <w:spacing w:line="360" w:lineRule="auto"/>
        <w:ind w:firstLine="708"/>
        <w:jc w:val="both"/>
        <w:rPr>
          <w:rFonts w:ascii="Times New Roman" w:hAnsi="Times New Roman" w:cs="Times New Roman"/>
          <w:sz w:val="28"/>
          <w:szCs w:val="28"/>
        </w:rPr>
      </w:pPr>
      <w:r w:rsidRPr="00546351">
        <w:rPr>
          <w:rFonts w:ascii="Times New Roman" w:hAnsi="Times New Roman" w:cs="Times New Roman"/>
          <w:sz w:val="28"/>
          <w:szCs w:val="28"/>
        </w:rPr>
        <w:t xml:space="preserve">За результатами опитування всі 58 респондентів (100 %) зазначили, що </w:t>
      </w:r>
      <w:proofErr w:type="spellStart"/>
      <w:r w:rsidRPr="00546351">
        <w:rPr>
          <w:rFonts w:ascii="Times New Roman" w:hAnsi="Times New Roman" w:cs="Times New Roman"/>
          <w:sz w:val="28"/>
          <w:szCs w:val="28"/>
        </w:rPr>
        <w:t>силабуси</w:t>
      </w:r>
      <w:proofErr w:type="spellEnd"/>
      <w:r w:rsidRPr="00546351">
        <w:rPr>
          <w:rFonts w:ascii="Times New Roman" w:hAnsi="Times New Roman" w:cs="Times New Roman"/>
          <w:sz w:val="28"/>
          <w:szCs w:val="28"/>
        </w:rPr>
        <w:t xml:space="preserve"> та робочі програми навчальної дисципліни / освітнього компоненту є достатньо інформативними та містять необхідну інформацію щодо мети, результатів навчання, рекомендованої літератури й критеріїв оцінювання. Відповідей «Ні» або «Не можу відповісти» не зафіксовано</w:t>
      </w:r>
      <w:r>
        <w:rPr>
          <w:rFonts w:ascii="Times New Roman" w:hAnsi="Times New Roman" w:cs="Times New Roman"/>
          <w:sz w:val="28"/>
          <w:szCs w:val="28"/>
        </w:rPr>
        <w:t xml:space="preserve"> (Рисунок 2).</w:t>
      </w:r>
    </w:p>
    <w:p w14:paraId="6ED233E2" w14:textId="261CBA25" w:rsidR="00546351" w:rsidRDefault="00546351" w:rsidP="00307C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Наступним питанням було “</w:t>
      </w:r>
      <w:r w:rsidRPr="00546351">
        <w:rPr>
          <w:rFonts w:ascii="Times New Roman" w:hAnsi="Times New Roman" w:cs="Times New Roman"/>
          <w:sz w:val="28"/>
          <w:szCs w:val="28"/>
        </w:rPr>
        <w:t>Чи достатньо інформації для вивчення навчальної дисципліни / освітнього компоненту розміщено в модульному середовищі університету?</w:t>
      </w:r>
      <w:r>
        <w:rPr>
          <w:rFonts w:ascii="Times New Roman" w:hAnsi="Times New Roman" w:cs="Times New Roman"/>
          <w:sz w:val="28"/>
          <w:szCs w:val="28"/>
        </w:rPr>
        <w:t xml:space="preserve">”. Результати  представлені на рисунку 3. </w:t>
      </w:r>
    </w:p>
    <w:p w14:paraId="11DB4B65" w14:textId="23EE6C73" w:rsidR="00546351" w:rsidRDefault="00546351" w:rsidP="00307C10">
      <w:pPr>
        <w:spacing w:line="360" w:lineRule="auto"/>
        <w:ind w:firstLine="708"/>
        <w:jc w:val="both"/>
        <w:rPr>
          <w:rFonts w:ascii="Times New Roman" w:hAnsi="Times New Roman" w:cs="Times New Roman"/>
          <w:sz w:val="28"/>
          <w:szCs w:val="28"/>
        </w:rPr>
      </w:pPr>
      <w:r w:rsidRPr="00546351">
        <w:rPr>
          <w:rFonts w:ascii="Times New Roman" w:hAnsi="Times New Roman" w:cs="Times New Roman"/>
          <w:noProof/>
          <w:sz w:val="28"/>
          <w:szCs w:val="28"/>
          <w:lang w:eastAsia="uk-UA"/>
        </w:rPr>
        <w:drawing>
          <wp:inline distT="0" distB="0" distL="0" distR="0" wp14:anchorId="6EDD4ED9" wp14:editId="10CC266A">
            <wp:extent cx="4485770" cy="2032000"/>
            <wp:effectExtent l="0" t="0" r="0" b="6350"/>
            <wp:docPr id="1142387593" name="Рисунок 3" descr="Діаграма відповідей у Формах. Назва запитання: Чи достатньо інформації для вивчення навчальної дисципліни / освітнього компоненту розміщено в модульному середовищі університету?. Кількість відповідей: 58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іаграма відповідей у Формах. Назва запитання: Чи достатньо інформації для вивчення навчальної дисципліни / освітнього компоненту розміщено в модульному середовищі університету?. Кількість відповідей: 58 відповідей."/>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0774" cy="2034267"/>
                    </a:xfrm>
                    <a:prstGeom prst="rect">
                      <a:avLst/>
                    </a:prstGeom>
                    <a:noFill/>
                    <a:ln>
                      <a:noFill/>
                    </a:ln>
                  </pic:spPr>
                </pic:pic>
              </a:graphicData>
            </a:graphic>
          </wp:inline>
        </w:drawing>
      </w:r>
    </w:p>
    <w:p w14:paraId="27882B63" w14:textId="2BFAEEED" w:rsidR="002A5B09" w:rsidRPr="00546351" w:rsidRDefault="002A5B09" w:rsidP="002A5B09">
      <w:pPr>
        <w:spacing w:line="360" w:lineRule="auto"/>
        <w:ind w:left="2124" w:firstLine="708"/>
        <w:rPr>
          <w:rFonts w:ascii="Times New Roman" w:hAnsi="Times New Roman" w:cs="Times New Roman"/>
          <w:sz w:val="28"/>
          <w:szCs w:val="28"/>
        </w:rPr>
      </w:pPr>
      <w:r>
        <w:rPr>
          <w:rFonts w:ascii="Times New Roman" w:hAnsi="Times New Roman" w:cs="Times New Roman"/>
          <w:sz w:val="28"/>
          <w:szCs w:val="28"/>
        </w:rPr>
        <w:t>Рисунок 3</w:t>
      </w:r>
    </w:p>
    <w:p w14:paraId="04DCB0BC" w14:textId="03E0768A" w:rsidR="00546351" w:rsidRDefault="00546351" w:rsidP="00307C10">
      <w:pPr>
        <w:spacing w:line="360" w:lineRule="auto"/>
        <w:ind w:firstLine="708"/>
        <w:jc w:val="both"/>
        <w:rPr>
          <w:rFonts w:ascii="Times New Roman" w:hAnsi="Times New Roman" w:cs="Times New Roman"/>
          <w:sz w:val="28"/>
          <w:szCs w:val="28"/>
        </w:rPr>
      </w:pPr>
      <w:r w:rsidRPr="00546351">
        <w:rPr>
          <w:rFonts w:ascii="Times New Roman" w:hAnsi="Times New Roman" w:cs="Times New Roman"/>
          <w:sz w:val="28"/>
          <w:szCs w:val="28"/>
        </w:rPr>
        <w:t>За результатами опитування всі 58 респондентів (100 %) підтвердили, що в модульному середовищі університету розміщено достатньо інформації для вивчення навчальної дисципліни / освітнього компоненту. Відповідей «Ні» або «Не можу відповісти» не зафіксовано</w:t>
      </w:r>
      <w:r>
        <w:rPr>
          <w:rFonts w:ascii="Times New Roman" w:hAnsi="Times New Roman" w:cs="Times New Roman"/>
          <w:sz w:val="28"/>
          <w:szCs w:val="28"/>
        </w:rPr>
        <w:t xml:space="preserve"> (Рисунок 3).</w:t>
      </w:r>
    </w:p>
    <w:p w14:paraId="39245CE7" w14:textId="4D72F6B9" w:rsidR="00546351" w:rsidRDefault="00546351" w:rsidP="00307C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Наступним питанням є «</w:t>
      </w:r>
      <w:r w:rsidRPr="00546351">
        <w:rPr>
          <w:rFonts w:ascii="Times New Roman" w:hAnsi="Times New Roman" w:cs="Times New Roman"/>
          <w:sz w:val="28"/>
          <w:szCs w:val="28"/>
        </w:rPr>
        <w:t>Чи система накопичення балів є зрозумілою, доступною та прозорою?</w:t>
      </w:r>
      <w:r>
        <w:rPr>
          <w:rFonts w:ascii="Times New Roman" w:hAnsi="Times New Roman" w:cs="Times New Roman"/>
          <w:sz w:val="28"/>
          <w:szCs w:val="28"/>
        </w:rPr>
        <w:t xml:space="preserve">» Результати представлені на рисунку 4. </w:t>
      </w:r>
    </w:p>
    <w:p w14:paraId="3673D70F" w14:textId="7817BA79" w:rsidR="00546351" w:rsidRPr="00546351" w:rsidRDefault="00546351" w:rsidP="00546351">
      <w:pPr>
        <w:spacing w:line="360" w:lineRule="auto"/>
        <w:ind w:firstLine="708"/>
        <w:rPr>
          <w:rFonts w:ascii="Times New Roman" w:hAnsi="Times New Roman" w:cs="Times New Roman"/>
          <w:sz w:val="28"/>
          <w:szCs w:val="28"/>
        </w:rPr>
      </w:pPr>
      <w:r w:rsidRPr="00546351">
        <w:rPr>
          <w:rFonts w:ascii="Times New Roman" w:hAnsi="Times New Roman" w:cs="Times New Roman"/>
          <w:noProof/>
          <w:sz w:val="28"/>
          <w:szCs w:val="28"/>
          <w:lang w:eastAsia="uk-UA"/>
        </w:rPr>
        <w:drawing>
          <wp:inline distT="0" distB="0" distL="0" distR="0" wp14:anchorId="3B90DF53" wp14:editId="2E01A964">
            <wp:extent cx="5515356" cy="2317750"/>
            <wp:effectExtent l="0" t="0" r="9525" b="6350"/>
            <wp:docPr id="446021049" name="Рисунок 4" descr="Діаграма відповідей у Формах. Назва запитання: Чи система накопичення балів є зрозумілою, доступною та прозорою?. Кількість відповідей: 58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іаграма відповідей у Формах. Назва запитання: Чи система накопичення балів є зрозумілою, доступною та прозорою?. Кількість відповідей: 58 відповідей."/>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5591" cy="2317849"/>
                    </a:xfrm>
                    <a:prstGeom prst="rect">
                      <a:avLst/>
                    </a:prstGeom>
                    <a:noFill/>
                    <a:ln>
                      <a:noFill/>
                    </a:ln>
                  </pic:spPr>
                </pic:pic>
              </a:graphicData>
            </a:graphic>
          </wp:inline>
        </w:drawing>
      </w:r>
    </w:p>
    <w:p w14:paraId="6A2A1599" w14:textId="649C161D" w:rsidR="00307C10" w:rsidRPr="002A5B09" w:rsidRDefault="002A5B09" w:rsidP="002A5B09">
      <w:pPr>
        <w:spacing w:line="360" w:lineRule="auto"/>
        <w:ind w:left="2832" w:firstLine="708"/>
        <w:rPr>
          <w:rFonts w:ascii="Times New Roman" w:hAnsi="Times New Roman" w:cs="Times New Roman"/>
          <w:sz w:val="28"/>
          <w:szCs w:val="28"/>
        </w:rPr>
      </w:pPr>
      <w:r w:rsidRPr="002A5B09">
        <w:rPr>
          <w:rFonts w:ascii="Times New Roman" w:hAnsi="Times New Roman" w:cs="Times New Roman"/>
          <w:sz w:val="28"/>
          <w:szCs w:val="28"/>
        </w:rPr>
        <w:t>Рисунок 4</w:t>
      </w:r>
    </w:p>
    <w:p w14:paraId="5EE9C0A1" w14:textId="29ADD460" w:rsidR="00307C10" w:rsidRDefault="008072D1" w:rsidP="008072D1">
      <w:pPr>
        <w:spacing w:line="360" w:lineRule="auto"/>
        <w:rPr>
          <w:rFonts w:ascii="Times New Roman" w:hAnsi="Times New Roman" w:cs="Times New Roman"/>
          <w:sz w:val="28"/>
          <w:szCs w:val="28"/>
        </w:rPr>
      </w:pPr>
      <w:r w:rsidRPr="008072D1">
        <w:rPr>
          <w:rFonts w:ascii="Times New Roman" w:hAnsi="Times New Roman" w:cs="Times New Roman"/>
          <w:sz w:val="28"/>
          <w:szCs w:val="28"/>
        </w:rPr>
        <w:t>За результатами анкетування всі 58 респондентів (100 %) зазначили, що система накопичення балів є зрозумілою, доступною та прозорою. Негативних відповідей або варіанту «Не можу відповісти» зафіксовано не було.</w:t>
      </w:r>
    </w:p>
    <w:p w14:paraId="7F31CE1B" w14:textId="2FA95490" w:rsidR="008072D1" w:rsidRDefault="008072D1" w:rsidP="008072D1">
      <w:pPr>
        <w:spacing w:line="360" w:lineRule="auto"/>
        <w:jc w:val="both"/>
        <w:rPr>
          <w:rFonts w:ascii="Times New Roman" w:hAnsi="Times New Roman" w:cs="Times New Roman"/>
          <w:sz w:val="28"/>
          <w:szCs w:val="28"/>
        </w:rPr>
      </w:pPr>
      <w:r>
        <w:rPr>
          <w:rFonts w:ascii="Times New Roman" w:hAnsi="Times New Roman" w:cs="Times New Roman"/>
          <w:sz w:val="28"/>
          <w:szCs w:val="28"/>
        </w:rPr>
        <w:tab/>
        <w:t>Наступним питанням було «</w:t>
      </w:r>
      <w:r w:rsidRPr="008072D1">
        <w:rPr>
          <w:rFonts w:ascii="Times New Roman" w:hAnsi="Times New Roman" w:cs="Times New Roman"/>
          <w:sz w:val="28"/>
          <w:szCs w:val="28"/>
        </w:rPr>
        <w:t>Чи форми контрольних заходів (поточний, модульний, підсумковий контроль) і критерії оцінювання є чіткими, зрозумілими та такими, що дозволяють визначити досягнення результатів навчання?</w:t>
      </w:r>
      <w:r>
        <w:rPr>
          <w:rFonts w:ascii="Times New Roman" w:hAnsi="Times New Roman" w:cs="Times New Roman"/>
          <w:sz w:val="28"/>
          <w:szCs w:val="28"/>
        </w:rPr>
        <w:t>». Результати представлені на рисунку 5.</w:t>
      </w:r>
    </w:p>
    <w:p w14:paraId="2E8C0C15" w14:textId="100F7603" w:rsidR="008072D1" w:rsidRPr="008072D1" w:rsidRDefault="008072D1" w:rsidP="008072D1">
      <w:pPr>
        <w:spacing w:line="360" w:lineRule="auto"/>
        <w:jc w:val="both"/>
        <w:rPr>
          <w:rFonts w:ascii="Times New Roman" w:hAnsi="Times New Roman" w:cs="Times New Roman"/>
          <w:sz w:val="28"/>
          <w:szCs w:val="28"/>
        </w:rPr>
      </w:pPr>
      <w:r w:rsidRPr="008072D1">
        <w:rPr>
          <w:rFonts w:ascii="Times New Roman" w:hAnsi="Times New Roman" w:cs="Times New Roman"/>
          <w:noProof/>
          <w:sz w:val="28"/>
          <w:szCs w:val="28"/>
          <w:lang w:eastAsia="uk-UA"/>
        </w:rPr>
        <w:drawing>
          <wp:inline distT="0" distB="0" distL="0" distR="0" wp14:anchorId="3185D2D3" wp14:editId="763A509B">
            <wp:extent cx="6301105" cy="2854325"/>
            <wp:effectExtent l="0" t="0" r="4445" b="3175"/>
            <wp:docPr id="852656171" name="Рисунок 5" descr="Діаграма відповідей у Формах. Назва запитання: Чи форми контрольних заходів (поточний, модульний, підсумковий контроль) і критерії оцінювання є чіткими, зрозумілими та такими, що дозволяють визначити досягнення результатів навчання?. Кількість відповідей: 58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іаграма відповідей у Формах. Назва запитання: Чи форми контрольних заходів (поточний, модульний, підсумковий контроль) і критерії оцінювання є чіткими, зрозумілими та такими, що дозволяють визначити досягнення результатів навчання?. Кількість відповідей: 58 відповідей."/>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1105" cy="2854325"/>
                    </a:xfrm>
                    <a:prstGeom prst="rect">
                      <a:avLst/>
                    </a:prstGeom>
                    <a:noFill/>
                    <a:ln>
                      <a:noFill/>
                    </a:ln>
                  </pic:spPr>
                </pic:pic>
              </a:graphicData>
            </a:graphic>
          </wp:inline>
        </w:drawing>
      </w:r>
    </w:p>
    <w:p w14:paraId="4D98726D" w14:textId="63784840" w:rsidR="00307C10" w:rsidRPr="002A5B09" w:rsidRDefault="002A5B09" w:rsidP="008660E9">
      <w:pPr>
        <w:ind w:left="2124" w:firstLine="708"/>
        <w:rPr>
          <w:rFonts w:ascii="Times New Roman" w:hAnsi="Times New Roman" w:cs="Times New Roman"/>
          <w:sz w:val="28"/>
          <w:szCs w:val="28"/>
        </w:rPr>
      </w:pPr>
      <w:r w:rsidRPr="002A5B09">
        <w:rPr>
          <w:rFonts w:ascii="Times New Roman" w:hAnsi="Times New Roman" w:cs="Times New Roman"/>
          <w:sz w:val="28"/>
          <w:szCs w:val="28"/>
        </w:rPr>
        <w:t>Рисунок 5</w:t>
      </w:r>
    </w:p>
    <w:p w14:paraId="6AEE1B77" w14:textId="77777777" w:rsidR="002A5B09" w:rsidRDefault="002A5B09">
      <w:pPr>
        <w:rPr>
          <w:rFonts w:ascii="Times New Roman" w:hAnsi="Times New Roman" w:cs="Times New Roman"/>
          <w:b/>
          <w:bCs/>
          <w:sz w:val="28"/>
          <w:szCs w:val="28"/>
        </w:rPr>
      </w:pPr>
    </w:p>
    <w:p w14:paraId="53AC4B68" w14:textId="4E035489" w:rsidR="00307C10" w:rsidRDefault="008072D1" w:rsidP="008072D1">
      <w:pPr>
        <w:spacing w:line="360" w:lineRule="auto"/>
        <w:ind w:firstLine="708"/>
        <w:jc w:val="both"/>
        <w:rPr>
          <w:rFonts w:ascii="Times New Roman" w:hAnsi="Times New Roman" w:cs="Times New Roman"/>
          <w:sz w:val="28"/>
          <w:szCs w:val="28"/>
        </w:rPr>
      </w:pPr>
      <w:r w:rsidRPr="008072D1">
        <w:rPr>
          <w:rFonts w:ascii="Times New Roman" w:hAnsi="Times New Roman" w:cs="Times New Roman"/>
          <w:sz w:val="28"/>
          <w:szCs w:val="28"/>
        </w:rPr>
        <w:t>За результатами опитування всі 58 респондентів (100 %) підтвердили, що форми контрольних заходів (поточний, модульний, підсумковий контроль) та критерії оцінювання є чіткими, зрозумілими й такими, що дають можливість об’єктивно визначити досягнення результатів навчання. Відповідей «Ні» або «Не можу відповісти» не зафіксовано</w:t>
      </w:r>
      <w:r>
        <w:rPr>
          <w:rFonts w:ascii="Times New Roman" w:hAnsi="Times New Roman" w:cs="Times New Roman"/>
          <w:sz w:val="28"/>
          <w:szCs w:val="28"/>
        </w:rPr>
        <w:t xml:space="preserve"> (Рисунок 5).</w:t>
      </w:r>
    </w:p>
    <w:p w14:paraId="6AFC1264" w14:textId="50C0A086" w:rsidR="008072D1" w:rsidRPr="008072D1" w:rsidRDefault="008072D1" w:rsidP="008660E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Наступним питанням було «</w:t>
      </w:r>
      <w:r w:rsidRPr="008072D1">
        <w:rPr>
          <w:rFonts w:ascii="Times New Roman" w:hAnsi="Times New Roman" w:cs="Times New Roman"/>
          <w:sz w:val="28"/>
          <w:szCs w:val="28"/>
        </w:rPr>
        <w:t>Чи оцінювання знань, умінь і навичок є об’єктивним та прозорим?</w:t>
      </w:r>
      <w:r>
        <w:rPr>
          <w:rFonts w:ascii="Times New Roman" w:hAnsi="Times New Roman" w:cs="Times New Roman"/>
          <w:sz w:val="28"/>
          <w:szCs w:val="28"/>
        </w:rPr>
        <w:t xml:space="preserve">». Результати представлені на рисунку </w:t>
      </w:r>
    </w:p>
    <w:p w14:paraId="1BCFB333" w14:textId="2E975491" w:rsidR="008072D1" w:rsidRDefault="008072D1" w:rsidP="008072D1">
      <w:pPr>
        <w:spacing w:line="360" w:lineRule="auto"/>
        <w:ind w:firstLine="708"/>
        <w:jc w:val="both"/>
        <w:rPr>
          <w:rFonts w:ascii="Times New Roman" w:hAnsi="Times New Roman" w:cs="Times New Roman"/>
          <w:sz w:val="28"/>
          <w:szCs w:val="28"/>
        </w:rPr>
      </w:pPr>
      <w:r w:rsidRPr="008072D1">
        <w:rPr>
          <w:rFonts w:ascii="Times New Roman" w:hAnsi="Times New Roman" w:cs="Times New Roman"/>
          <w:noProof/>
          <w:sz w:val="28"/>
          <w:szCs w:val="28"/>
          <w:lang w:eastAsia="uk-UA"/>
        </w:rPr>
        <w:drawing>
          <wp:inline distT="0" distB="0" distL="0" distR="0" wp14:anchorId="16B40D33" wp14:editId="636008B1">
            <wp:extent cx="5198034" cy="2184400"/>
            <wp:effectExtent l="0" t="0" r="3175" b="6350"/>
            <wp:docPr id="1962300371" name="Рисунок 6" descr="Діаграма відповідей у Формах. Назва запитання: Чи оцінювання знань, умінь і навичок є об’єктивним та прозорим?. Кількість відповідей: 58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іаграма відповідей у Формах. Назва запитання: Чи оцінювання знань, умінь і навичок є об’єктивним та прозорим?. Кількість відповідей: 58 відповідей."/>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99419" cy="2184982"/>
                    </a:xfrm>
                    <a:prstGeom prst="rect">
                      <a:avLst/>
                    </a:prstGeom>
                    <a:noFill/>
                    <a:ln>
                      <a:noFill/>
                    </a:ln>
                  </pic:spPr>
                </pic:pic>
              </a:graphicData>
            </a:graphic>
          </wp:inline>
        </w:drawing>
      </w:r>
    </w:p>
    <w:p w14:paraId="5ABC3F46" w14:textId="7F689657" w:rsidR="002A5B09" w:rsidRPr="008072D1" w:rsidRDefault="002A5B09" w:rsidP="008660E9">
      <w:pPr>
        <w:spacing w:line="360" w:lineRule="auto"/>
        <w:ind w:left="2832" w:firstLine="708"/>
        <w:rPr>
          <w:rFonts w:ascii="Times New Roman" w:hAnsi="Times New Roman" w:cs="Times New Roman"/>
          <w:sz w:val="28"/>
          <w:szCs w:val="28"/>
        </w:rPr>
      </w:pPr>
      <w:r>
        <w:rPr>
          <w:rFonts w:ascii="Times New Roman" w:hAnsi="Times New Roman" w:cs="Times New Roman"/>
          <w:sz w:val="28"/>
          <w:szCs w:val="28"/>
        </w:rPr>
        <w:t>Рисунок  6</w:t>
      </w:r>
    </w:p>
    <w:p w14:paraId="7B66B214" w14:textId="3E3D050C" w:rsidR="00C20080" w:rsidRDefault="008072D1" w:rsidP="008072D1">
      <w:pPr>
        <w:spacing w:line="360" w:lineRule="auto"/>
        <w:ind w:firstLine="709"/>
        <w:jc w:val="both"/>
        <w:rPr>
          <w:rFonts w:ascii="Times New Roman" w:hAnsi="Times New Roman" w:cs="Times New Roman"/>
          <w:sz w:val="28"/>
          <w:szCs w:val="28"/>
        </w:rPr>
      </w:pPr>
      <w:r w:rsidRPr="008072D1">
        <w:rPr>
          <w:rFonts w:ascii="Times New Roman" w:hAnsi="Times New Roman" w:cs="Times New Roman"/>
          <w:sz w:val="28"/>
          <w:szCs w:val="28"/>
        </w:rPr>
        <w:t>За результатами анкетування всі 58 респондентів (100 %) зазначили, що оцінювання знань, умінь і навичок є об’єктивним та прозорим. Негативних відповідей або варіанту «Не можу відповісти» зафіксовано не було</w:t>
      </w:r>
      <w:r>
        <w:rPr>
          <w:rFonts w:ascii="Times New Roman" w:hAnsi="Times New Roman" w:cs="Times New Roman"/>
          <w:sz w:val="28"/>
          <w:szCs w:val="28"/>
        </w:rPr>
        <w:t xml:space="preserve"> (Рисунок 6). </w:t>
      </w:r>
    </w:p>
    <w:p w14:paraId="42D2839F" w14:textId="2276657D" w:rsidR="008072D1" w:rsidRDefault="008072D1" w:rsidP="008072D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Наступним питанням було «</w:t>
      </w:r>
      <w:r w:rsidRPr="008072D1">
        <w:rPr>
          <w:rFonts w:ascii="Times New Roman" w:hAnsi="Times New Roman" w:cs="Times New Roman"/>
          <w:sz w:val="28"/>
          <w:szCs w:val="28"/>
        </w:rPr>
        <w:t>Чи сприяла дана дисципліна / освітній компонент Вашому професійному або особистісному розвитку?</w:t>
      </w:r>
      <w:r>
        <w:rPr>
          <w:rFonts w:ascii="Times New Roman" w:hAnsi="Times New Roman" w:cs="Times New Roman"/>
          <w:sz w:val="28"/>
          <w:szCs w:val="28"/>
        </w:rPr>
        <w:t xml:space="preserve">». Результати представлені на рисунку 7. </w:t>
      </w:r>
    </w:p>
    <w:p w14:paraId="765C6C21" w14:textId="246C3D19" w:rsidR="008072D1" w:rsidRDefault="008072D1" w:rsidP="008072D1">
      <w:pPr>
        <w:spacing w:line="360" w:lineRule="auto"/>
        <w:ind w:firstLine="709"/>
        <w:jc w:val="both"/>
        <w:rPr>
          <w:rFonts w:ascii="Times New Roman" w:hAnsi="Times New Roman" w:cs="Times New Roman"/>
          <w:sz w:val="28"/>
          <w:szCs w:val="28"/>
        </w:rPr>
      </w:pPr>
      <w:r w:rsidRPr="008072D1">
        <w:rPr>
          <w:rFonts w:ascii="Times New Roman" w:hAnsi="Times New Roman" w:cs="Times New Roman"/>
          <w:noProof/>
          <w:sz w:val="28"/>
          <w:szCs w:val="28"/>
          <w:lang w:eastAsia="uk-UA"/>
        </w:rPr>
        <w:drawing>
          <wp:inline distT="0" distB="0" distL="0" distR="0" wp14:anchorId="2D3556E8" wp14:editId="6106F7DF">
            <wp:extent cx="4759122" cy="2155825"/>
            <wp:effectExtent l="0" t="0" r="3810" b="0"/>
            <wp:docPr id="1205925876" name="Рисунок 7" descr="Діаграма відповідей у Формах. Назва запитання: Чи сприяла дана дисципліна / освітній компонент Вашому професійному або особистісному розвитку?. Кількість відповідей: 58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іаграма відповідей у Формах. Назва запитання: Чи сприяла дана дисципліна / освітній компонент Вашому професійному або особистісному розвитку?. Кількість відповідей: 58 відповідей."/>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1069" cy="2156707"/>
                    </a:xfrm>
                    <a:prstGeom prst="rect">
                      <a:avLst/>
                    </a:prstGeom>
                    <a:noFill/>
                    <a:ln>
                      <a:noFill/>
                    </a:ln>
                  </pic:spPr>
                </pic:pic>
              </a:graphicData>
            </a:graphic>
          </wp:inline>
        </w:drawing>
      </w:r>
    </w:p>
    <w:p w14:paraId="03B91607" w14:textId="2A9B5C90" w:rsidR="002A5B09" w:rsidRDefault="002A5B09" w:rsidP="008660E9">
      <w:pPr>
        <w:spacing w:line="360" w:lineRule="auto"/>
        <w:ind w:left="2831" w:firstLine="1"/>
        <w:rPr>
          <w:rFonts w:ascii="Times New Roman" w:hAnsi="Times New Roman" w:cs="Times New Roman"/>
          <w:sz w:val="28"/>
          <w:szCs w:val="28"/>
        </w:rPr>
      </w:pPr>
      <w:r>
        <w:rPr>
          <w:rFonts w:ascii="Times New Roman" w:hAnsi="Times New Roman" w:cs="Times New Roman"/>
          <w:sz w:val="28"/>
          <w:szCs w:val="28"/>
        </w:rPr>
        <w:t>Рисунок 7.</w:t>
      </w:r>
    </w:p>
    <w:p w14:paraId="52FC66B8" w14:textId="35DE887F" w:rsidR="002A5B09" w:rsidRDefault="002A5B09" w:rsidP="008072D1">
      <w:pPr>
        <w:spacing w:line="360" w:lineRule="auto"/>
        <w:ind w:firstLine="709"/>
        <w:jc w:val="both"/>
        <w:rPr>
          <w:rFonts w:ascii="Times New Roman" w:hAnsi="Times New Roman" w:cs="Times New Roman"/>
          <w:sz w:val="28"/>
          <w:szCs w:val="28"/>
        </w:rPr>
      </w:pPr>
      <w:r w:rsidRPr="002A5B09">
        <w:rPr>
          <w:rFonts w:ascii="Times New Roman" w:hAnsi="Times New Roman" w:cs="Times New Roman"/>
          <w:sz w:val="28"/>
          <w:szCs w:val="28"/>
        </w:rPr>
        <w:t>За результатами опитування 93,1 % респондентів зазначили, що дана дисципліна / освітній компонент сприяла їхньому професійному або особистісному розвитку. Частина опитаних обрала варіант «Не можу відповісти», тоді як негативних відповідей («Ні») зафіксовано не було</w:t>
      </w:r>
      <w:r>
        <w:rPr>
          <w:rFonts w:ascii="Times New Roman" w:hAnsi="Times New Roman" w:cs="Times New Roman"/>
          <w:sz w:val="28"/>
          <w:szCs w:val="28"/>
        </w:rPr>
        <w:t xml:space="preserve"> (Рисунок 7).</w:t>
      </w:r>
    </w:p>
    <w:p w14:paraId="3C039363" w14:textId="4E2C3AD8" w:rsidR="002A5B09" w:rsidRDefault="002A5B09" w:rsidP="008072D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Наступним питанням було «</w:t>
      </w:r>
      <w:r w:rsidRPr="002A5B09">
        <w:rPr>
          <w:rFonts w:ascii="Times New Roman" w:hAnsi="Times New Roman" w:cs="Times New Roman"/>
          <w:sz w:val="28"/>
          <w:szCs w:val="28"/>
        </w:rPr>
        <w:t>Чи створював(ла) викладач(ка) / викладачі доброзичливу атмосферу на заняттях?</w:t>
      </w:r>
      <w:r>
        <w:rPr>
          <w:rFonts w:ascii="Times New Roman" w:hAnsi="Times New Roman" w:cs="Times New Roman"/>
          <w:sz w:val="28"/>
          <w:szCs w:val="28"/>
        </w:rPr>
        <w:t xml:space="preserve"> ». Результати представлені на рисунку 8. </w:t>
      </w:r>
    </w:p>
    <w:p w14:paraId="719110FD" w14:textId="77777777" w:rsidR="002A5B09" w:rsidRDefault="002A5B09" w:rsidP="002A5B09">
      <w:pPr>
        <w:spacing w:line="360" w:lineRule="auto"/>
        <w:jc w:val="both"/>
        <w:rPr>
          <w:rFonts w:ascii="Times New Roman" w:hAnsi="Times New Roman" w:cs="Times New Roman"/>
          <w:sz w:val="28"/>
          <w:szCs w:val="28"/>
        </w:rPr>
      </w:pPr>
    </w:p>
    <w:p w14:paraId="4BEA3134" w14:textId="77777777" w:rsidR="002A5B09" w:rsidRDefault="002A5B09" w:rsidP="002A5B09">
      <w:pPr>
        <w:spacing w:line="360" w:lineRule="auto"/>
        <w:ind w:firstLine="709"/>
        <w:jc w:val="both"/>
        <w:rPr>
          <w:rFonts w:ascii="Times New Roman" w:hAnsi="Times New Roman" w:cs="Times New Roman"/>
          <w:sz w:val="28"/>
          <w:szCs w:val="28"/>
        </w:rPr>
      </w:pPr>
      <w:r w:rsidRPr="002A5B09">
        <w:rPr>
          <w:rFonts w:ascii="Times New Roman" w:hAnsi="Times New Roman" w:cs="Times New Roman"/>
          <w:noProof/>
          <w:sz w:val="28"/>
          <w:szCs w:val="28"/>
          <w:lang w:eastAsia="uk-UA"/>
        </w:rPr>
        <w:drawing>
          <wp:inline distT="0" distB="0" distL="0" distR="0" wp14:anchorId="23012C7D" wp14:editId="0DEF0DBA">
            <wp:extent cx="4337050" cy="1822584"/>
            <wp:effectExtent l="0" t="0" r="6350" b="6350"/>
            <wp:docPr id="1801656880" name="Рисунок 8" descr="Діаграма відповідей у Формах. Назва запитання: Чи створював(ла) викладач(ка) / викладачі доброзичливу атмосферу на заняттях?. Кількість відповідей: 58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Діаграма відповідей у Формах. Назва запитання: Чи створював(ла) викладач(ка) / викладачі доброзичливу атмосферу на заняттях?. Кількість відповідей: 58 відповідей."/>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45372" cy="1826081"/>
                    </a:xfrm>
                    <a:prstGeom prst="rect">
                      <a:avLst/>
                    </a:prstGeom>
                    <a:noFill/>
                    <a:ln>
                      <a:noFill/>
                    </a:ln>
                  </pic:spPr>
                </pic:pic>
              </a:graphicData>
            </a:graphic>
          </wp:inline>
        </w:drawing>
      </w:r>
    </w:p>
    <w:p w14:paraId="3BAC02C4" w14:textId="0C985B10" w:rsidR="002A5B09" w:rsidRDefault="002A5B09" w:rsidP="002A5B09">
      <w:pPr>
        <w:spacing w:line="360" w:lineRule="auto"/>
        <w:ind w:left="2831" w:firstLine="709"/>
        <w:jc w:val="both"/>
        <w:rPr>
          <w:rFonts w:ascii="Times New Roman" w:hAnsi="Times New Roman" w:cs="Times New Roman"/>
          <w:sz w:val="28"/>
          <w:szCs w:val="28"/>
        </w:rPr>
      </w:pPr>
      <w:r>
        <w:rPr>
          <w:rFonts w:ascii="Times New Roman" w:hAnsi="Times New Roman" w:cs="Times New Roman"/>
          <w:sz w:val="28"/>
          <w:szCs w:val="28"/>
        </w:rPr>
        <w:t>Рисунок 8.</w:t>
      </w:r>
    </w:p>
    <w:p w14:paraId="14DB4DBB" w14:textId="172419EA" w:rsidR="002A5B09" w:rsidRDefault="002A5B09" w:rsidP="008072D1">
      <w:pPr>
        <w:spacing w:line="360" w:lineRule="auto"/>
        <w:ind w:firstLine="709"/>
        <w:jc w:val="both"/>
        <w:rPr>
          <w:rFonts w:ascii="Times New Roman" w:hAnsi="Times New Roman" w:cs="Times New Roman"/>
          <w:sz w:val="28"/>
          <w:szCs w:val="28"/>
        </w:rPr>
      </w:pPr>
      <w:r w:rsidRPr="002A5B09">
        <w:rPr>
          <w:rFonts w:ascii="Times New Roman" w:hAnsi="Times New Roman" w:cs="Times New Roman"/>
          <w:sz w:val="28"/>
          <w:szCs w:val="28"/>
        </w:rPr>
        <w:t>За результатами анкетування 98,3 % респондентів зазначили, що викладач(ка) / викладачі створювали доброзичливу атмосферу на заняттях. Невелика частка опитаних обрала варіант «Не можу відповісти», тоді як відповідей «Ні» зафіксовано не було.</w:t>
      </w:r>
    </w:p>
    <w:p w14:paraId="281DF9FD" w14:textId="5E626037" w:rsidR="002A5B09" w:rsidRDefault="002A5B09" w:rsidP="002A5B0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Наступним питанням було «</w:t>
      </w:r>
      <w:r w:rsidRPr="002A5B09">
        <w:rPr>
          <w:rFonts w:ascii="Times New Roman" w:hAnsi="Times New Roman" w:cs="Times New Roman"/>
          <w:sz w:val="28"/>
          <w:szCs w:val="28"/>
        </w:rPr>
        <w:t>Який загальний рівень задоволеності якістю викладання даної дисципліни / освітнього компоненту?</w:t>
      </w:r>
      <w:r>
        <w:rPr>
          <w:rFonts w:ascii="Times New Roman" w:hAnsi="Times New Roman" w:cs="Times New Roman"/>
          <w:sz w:val="28"/>
          <w:szCs w:val="28"/>
        </w:rPr>
        <w:t>». Результати представлені на рисунку 9.</w:t>
      </w:r>
    </w:p>
    <w:p w14:paraId="593FEA1E" w14:textId="77777777" w:rsidR="002A5B09" w:rsidRDefault="002A5B09" w:rsidP="002A5B09">
      <w:pPr>
        <w:spacing w:line="360" w:lineRule="auto"/>
        <w:ind w:firstLine="709"/>
        <w:jc w:val="both"/>
        <w:rPr>
          <w:rFonts w:ascii="Times New Roman" w:hAnsi="Times New Roman" w:cs="Times New Roman"/>
          <w:sz w:val="28"/>
          <w:szCs w:val="28"/>
        </w:rPr>
      </w:pPr>
      <w:r w:rsidRPr="002A5B09">
        <w:rPr>
          <w:rFonts w:ascii="Times New Roman" w:hAnsi="Times New Roman" w:cs="Times New Roman"/>
          <w:noProof/>
          <w:sz w:val="28"/>
          <w:szCs w:val="28"/>
          <w:lang w:eastAsia="uk-UA"/>
        </w:rPr>
        <w:drawing>
          <wp:inline distT="0" distB="0" distL="0" distR="0" wp14:anchorId="01A48074" wp14:editId="4F6918F3">
            <wp:extent cx="4177373" cy="1892300"/>
            <wp:effectExtent l="0" t="0" r="0" b="0"/>
            <wp:docPr id="1651112838" name="Рисунок 9" descr="Діаграма відповідей у Формах. Назва запитання:  Який загальний рівень задоволеності якістю викладання даної дисципліни / освітнього компоненту?. Кількість відповідей: 58 відпові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Діаграма відповідей у Формах. Назва запитання:  Який загальний рівень задоволеності якістю викладання даної дисципліни / освітнього компоненту?. Кількість відповідей: 58 відповідей."/>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79610" cy="1893313"/>
                    </a:xfrm>
                    <a:prstGeom prst="rect">
                      <a:avLst/>
                    </a:prstGeom>
                    <a:noFill/>
                    <a:ln>
                      <a:noFill/>
                    </a:ln>
                  </pic:spPr>
                </pic:pic>
              </a:graphicData>
            </a:graphic>
          </wp:inline>
        </w:drawing>
      </w:r>
    </w:p>
    <w:p w14:paraId="63DC4F36" w14:textId="65326454" w:rsidR="002A5B09" w:rsidRDefault="002A5B09" w:rsidP="002A5B09">
      <w:pPr>
        <w:spacing w:line="360" w:lineRule="auto"/>
        <w:ind w:left="2831" w:firstLine="709"/>
        <w:jc w:val="both"/>
        <w:rPr>
          <w:rFonts w:ascii="Times New Roman" w:hAnsi="Times New Roman" w:cs="Times New Roman"/>
          <w:sz w:val="28"/>
          <w:szCs w:val="28"/>
        </w:rPr>
      </w:pPr>
      <w:r>
        <w:rPr>
          <w:rFonts w:ascii="Times New Roman" w:hAnsi="Times New Roman" w:cs="Times New Roman"/>
          <w:sz w:val="28"/>
          <w:szCs w:val="28"/>
        </w:rPr>
        <w:t>Рисунок 9</w:t>
      </w:r>
    </w:p>
    <w:p w14:paraId="53AC7B8A" w14:textId="6C21D149" w:rsidR="00C4660F" w:rsidRDefault="00C4660F" w:rsidP="00C4660F">
      <w:pPr>
        <w:spacing w:line="360" w:lineRule="auto"/>
        <w:ind w:firstLine="708"/>
        <w:jc w:val="both"/>
        <w:rPr>
          <w:rFonts w:ascii="Times New Roman" w:hAnsi="Times New Roman" w:cs="Times New Roman"/>
          <w:sz w:val="28"/>
          <w:szCs w:val="28"/>
        </w:rPr>
      </w:pPr>
      <w:r w:rsidRPr="00C4660F">
        <w:rPr>
          <w:rFonts w:ascii="Times New Roman" w:hAnsi="Times New Roman" w:cs="Times New Roman"/>
          <w:sz w:val="28"/>
          <w:szCs w:val="28"/>
        </w:rPr>
        <w:t>За результатами опитування більшість респондентів (74,1 %) оцінили загальний рівень задоволеності якістю викладання дисципліни / освітнього компоненту як дуже високий. Ще 24,1 % визначили його як скоріше високий. Незначна частка опитаних обрала варіант «середній», тоді як оцінку «низький» не обрав жоден респондент</w:t>
      </w:r>
      <w:r>
        <w:rPr>
          <w:rFonts w:ascii="Times New Roman" w:hAnsi="Times New Roman" w:cs="Times New Roman"/>
          <w:sz w:val="28"/>
          <w:szCs w:val="28"/>
        </w:rPr>
        <w:t xml:space="preserve"> (рисунок 9).</w:t>
      </w:r>
    </w:p>
    <w:p w14:paraId="49AE9E0F" w14:textId="23E6DA84" w:rsidR="00C4660F" w:rsidRDefault="00C4660F" w:rsidP="00C4660F">
      <w:pPr>
        <w:spacing w:line="360" w:lineRule="auto"/>
        <w:ind w:firstLine="708"/>
        <w:jc w:val="both"/>
        <w:rPr>
          <w:rFonts w:ascii="Times New Roman" w:hAnsi="Times New Roman" w:cs="Times New Roman"/>
          <w:sz w:val="28"/>
          <w:szCs w:val="28"/>
        </w:rPr>
      </w:pPr>
      <w:r w:rsidRPr="00C4660F">
        <w:rPr>
          <w:rFonts w:ascii="Times New Roman" w:hAnsi="Times New Roman" w:cs="Times New Roman"/>
          <w:sz w:val="28"/>
          <w:szCs w:val="28"/>
        </w:rPr>
        <w:t xml:space="preserve">Наступним питанням було: «Що, на Вашу думку, слід змінити або покращити у змісті, організації чи викладанні цієї дисципліни / освітнього компоненту?». Респондентам необхідно було надати письмову відповідь. </w:t>
      </w:r>
    </w:p>
    <w:p w14:paraId="2A85B3ED" w14:textId="49A3970E" w:rsidR="008660E9" w:rsidRPr="008660E9" w:rsidRDefault="008660E9" w:rsidP="008660E9">
      <w:pPr>
        <w:spacing w:line="360" w:lineRule="auto"/>
        <w:ind w:firstLine="708"/>
        <w:jc w:val="both"/>
        <w:rPr>
          <w:rFonts w:ascii="Times New Roman" w:hAnsi="Times New Roman" w:cs="Times New Roman"/>
          <w:sz w:val="28"/>
          <w:szCs w:val="28"/>
        </w:rPr>
      </w:pPr>
      <w:r w:rsidRPr="008660E9">
        <w:rPr>
          <w:rFonts w:ascii="Times New Roman" w:hAnsi="Times New Roman" w:cs="Times New Roman"/>
          <w:sz w:val="28"/>
          <w:szCs w:val="28"/>
        </w:rPr>
        <w:t>Аналіз відповідей свідчить, що переважна більшість респондентів не вбачає потреби у внесенні змін до змісту чи організації дисципліни, зазначаючи, що їх усе влаштовує та змін не потрібно. Окремі здобувачі висловили побажання щодо посилення практичної складової, зокрема додавання більшої кількості практичних занять і реальних професійних прикладів, а також підвищення інтерактивності лекцій і активнішого залучення студентів до обговорень.</w:t>
      </w:r>
    </w:p>
    <w:p w14:paraId="26ED4785" w14:textId="66544338" w:rsidR="00C4660F" w:rsidRDefault="008660E9" w:rsidP="008660E9">
      <w:pPr>
        <w:spacing w:line="360" w:lineRule="auto"/>
        <w:ind w:firstLine="708"/>
        <w:jc w:val="both"/>
        <w:rPr>
          <w:rFonts w:ascii="Times New Roman" w:hAnsi="Times New Roman" w:cs="Times New Roman"/>
          <w:sz w:val="28"/>
          <w:szCs w:val="28"/>
        </w:rPr>
      </w:pPr>
      <w:r w:rsidRPr="008660E9">
        <w:rPr>
          <w:rFonts w:ascii="Times New Roman" w:hAnsi="Times New Roman" w:cs="Times New Roman"/>
          <w:sz w:val="28"/>
          <w:szCs w:val="28"/>
        </w:rPr>
        <w:t>Крім того, у відповідях підкреслено, що викладання є насиченим і професійним, повністю відповідає очікуванням здобувачів; курс охарактеризовано як цікавий та корисний, такий, що не потребує змін, а організацію освітнього процесу — як належну та добре структуровану. Загалом результати свідчать про високий рівень задоволеності якістю викладання освітнього компоненту.</w:t>
      </w:r>
    </w:p>
    <w:p w14:paraId="0F1CB297" w14:textId="25A0712B" w:rsidR="008660E9" w:rsidRDefault="008660E9" w:rsidP="008660E9">
      <w:pPr>
        <w:spacing w:line="360" w:lineRule="auto"/>
        <w:ind w:firstLine="708"/>
        <w:jc w:val="both"/>
        <w:rPr>
          <w:rFonts w:ascii="Times New Roman" w:hAnsi="Times New Roman" w:cs="Times New Roman"/>
          <w:sz w:val="28"/>
          <w:szCs w:val="28"/>
        </w:rPr>
      </w:pPr>
      <w:r w:rsidRPr="008660E9">
        <w:rPr>
          <w:rFonts w:ascii="Times New Roman" w:hAnsi="Times New Roman" w:cs="Times New Roman"/>
          <w:sz w:val="28"/>
          <w:szCs w:val="28"/>
        </w:rPr>
        <w:t>В межах опитування студентам було запропоновано надати інші коментарі або пропозиції щодо покращення викладання цієї дисципліни / освітнього компоненту у довільній письмовій формі.</w:t>
      </w:r>
    </w:p>
    <w:p w14:paraId="18052272" w14:textId="50A59661" w:rsidR="008660E9" w:rsidRDefault="008660E9" w:rsidP="008660E9">
      <w:pPr>
        <w:spacing w:line="360" w:lineRule="auto"/>
        <w:ind w:firstLine="708"/>
        <w:jc w:val="both"/>
        <w:rPr>
          <w:rFonts w:ascii="Times New Roman" w:hAnsi="Times New Roman" w:cs="Times New Roman"/>
          <w:sz w:val="28"/>
          <w:szCs w:val="28"/>
        </w:rPr>
      </w:pPr>
      <w:r w:rsidRPr="008660E9">
        <w:rPr>
          <w:rFonts w:ascii="Times New Roman" w:hAnsi="Times New Roman" w:cs="Times New Roman"/>
          <w:sz w:val="28"/>
          <w:szCs w:val="28"/>
        </w:rPr>
        <w:t xml:space="preserve">Аналіз наданих відповідей свідчить про позитивне сприйняття здобувачами якості викладання дисципліни. Більшість респондентів зазначили відсутність зауважень або пропозицій щодо покращення. Студенти підкреслили, що курс поданий чітко, </w:t>
      </w:r>
      <w:proofErr w:type="spellStart"/>
      <w:r w:rsidRPr="008660E9">
        <w:rPr>
          <w:rFonts w:ascii="Times New Roman" w:hAnsi="Times New Roman" w:cs="Times New Roman"/>
          <w:sz w:val="28"/>
          <w:szCs w:val="28"/>
        </w:rPr>
        <w:t>логічно</w:t>
      </w:r>
      <w:proofErr w:type="spellEnd"/>
      <w:r w:rsidRPr="008660E9">
        <w:rPr>
          <w:rFonts w:ascii="Times New Roman" w:hAnsi="Times New Roman" w:cs="Times New Roman"/>
          <w:sz w:val="28"/>
          <w:szCs w:val="28"/>
        </w:rPr>
        <w:t xml:space="preserve"> та змістовно, матеріал є зрозумілим і легко сприймається. Окремо відзначено професійність викладача, якісну структурованість матеріалу та доступність викладання. Загалом коментарі підтверджують високий рівень задоволеності організацією та змістом освітнього компоненту.</w:t>
      </w:r>
    </w:p>
    <w:p w14:paraId="6F9A5E9C" w14:textId="37ECDDEF" w:rsidR="008660E9" w:rsidRPr="008660E9" w:rsidRDefault="008660E9" w:rsidP="008660E9">
      <w:pPr>
        <w:spacing w:line="360" w:lineRule="auto"/>
        <w:ind w:firstLine="708"/>
        <w:jc w:val="both"/>
        <w:rPr>
          <w:rFonts w:ascii="Times New Roman" w:hAnsi="Times New Roman" w:cs="Times New Roman"/>
          <w:sz w:val="28"/>
          <w:szCs w:val="28"/>
        </w:rPr>
      </w:pPr>
      <w:r w:rsidRPr="008660E9">
        <w:rPr>
          <w:rFonts w:ascii="Times New Roman" w:hAnsi="Times New Roman" w:cs="Times New Roman"/>
          <w:sz w:val="28"/>
          <w:szCs w:val="28"/>
        </w:rPr>
        <w:t>За результатами опитування, у якому взяли участь 58 респондентів, можна зробити узагальнений висновок про високий рівень задоволеності здобувачів якістю викладання дисципліни / освітнього компоненту.</w:t>
      </w:r>
    </w:p>
    <w:p w14:paraId="16141E93" w14:textId="32F6FB7B" w:rsidR="008660E9" w:rsidRPr="008660E9" w:rsidRDefault="008660E9" w:rsidP="008660E9">
      <w:pPr>
        <w:spacing w:line="360" w:lineRule="auto"/>
        <w:ind w:firstLine="708"/>
        <w:jc w:val="both"/>
        <w:rPr>
          <w:rFonts w:ascii="Times New Roman" w:hAnsi="Times New Roman" w:cs="Times New Roman"/>
          <w:sz w:val="28"/>
          <w:szCs w:val="28"/>
        </w:rPr>
      </w:pPr>
      <w:r w:rsidRPr="008660E9">
        <w:rPr>
          <w:rFonts w:ascii="Times New Roman" w:hAnsi="Times New Roman" w:cs="Times New Roman"/>
          <w:sz w:val="28"/>
          <w:szCs w:val="28"/>
        </w:rPr>
        <w:t xml:space="preserve">Більшість відповідей на закриті запитання свідчать про чітке представлення змісту, структури та критеріїв оцінювання на початку навчання, достатню інформативність </w:t>
      </w:r>
      <w:proofErr w:type="spellStart"/>
      <w:r w:rsidRPr="008660E9">
        <w:rPr>
          <w:rFonts w:ascii="Times New Roman" w:hAnsi="Times New Roman" w:cs="Times New Roman"/>
          <w:sz w:val="28"/>
          <w:szCs w:val="28"/>
        </w:rPr>
        <w:t>силабусів</w:t>
      </w:r>
      <w:proofErr w:type="spellEnd"/>
      <w:r w:rsidRPr="008660E9">
        <w:rPr>
          <w:rFonts w:ascii="Times New Roman" w:hAnsi="Times New Roman" w:cs="Times New Roman"/>
          <w:sz w:val="28"/>
          <w:szCs w:val="28"/>
        </w:rPr>
        <w:t xml:space="preserve"> і робочих програм, доступність навчальних матеріалів у модульному середовищі, зрозумілість системи накопичення балів, прозорість та об’єктивність оцінювання. Також респонденти високо оцінили професійність викладача, доброзичливу атмосферу під час занять і загальний рівень організації освітнього процесу.</w:t>
      </w:r>
    </w:p>
    <w:p w14:paraId="3250B2C7" w14:textId="481A66F7" w:rsidR="008660E9" w:rsidRPr="008660E9" w:rsidRDefault="008660E9" w:rsidP="008660E9">
      <w:pPr>
        <w:spacing w:line="360" w:lineRule="auto"/>
        <w:ind w:firstLine="708"/>
        <w:jc w:val="both"/>
        <w:rPr>
          <w:rFonts w:ascii="Times New Roman" w:hAnsi="Times New Roman" w:cs="Times New Roman"/>
          <w:sz w:val="28"/>
          <w:szCs w:val="28"/>
        </w:rPr>
      </w:pPr>
      <w:r w:rsidRPr="008660E9">
        <w:rPr>
          <w:rFonts w:ascii="Times New Roman" w:hAnsi="Times New Roman" w:cs="Times New Roman"/>
          <w:sz w:val="28"/>
          <w:szCs w:val="28"/>
        </w:rPr>
        <w:t>Відкриті відповіді підтверджують ці результати: переважна більшість студентів зазначили, що зм</w:t>
      </w:r>
      <w:bookmarkStart w:id="0" w:name="_GoBack"/>
      <w:bookmarkEnd w:id="0"/>
      <w:r w:rsidRPr="008660E9">
        <w:rPr>
          <w:rFonts w:ascii="Times New Roman" w:hAnsi="Times New Roman" w:cs="Times New Roman"/>
          <w:sz w:val="28"/>
          <w:szCs w:val="28"/>
        </w:rPr>
        <w:t xml:space="preserve">ін не потребують, курс є цікавим, корисним, </w:t>
      </w:r>
      <w:proofErr w:type="spellStart"/>
      <w:r w:rsidRPr="008660E9">
        <w:rPr>
          <w:rFonts w:ascii="Times New Roman" w:hAnsi="Times New Roman" w:cs="Times New Roman"/>
          <w:sz w:val="28"/>
          <w:szCs w:val="28"/>
        </w:rPr>
        <w:t>логічно</w:t>
      </w:r>
      <w:proofErr w:type="spellEnd"/>
      <w:r w:rsidRPr="008660E9">
        <w:rPr>
          <w:rFonts w:ascii="Times New Roman" w:hAnsi="Times New Roman" w:cs="Times New Roman"/>
          <w:sz w:val="28"/>
          <w:szCs w:val="28"/>
        </w:rPr>
        <w:t xml:space="preserve"> структурованим і добре організованим. Окремі пропозиції стосувалися розширення практичної складової та підвищення інтерактивності занять.</w:t>
      </w:r>
    </w:p>
    <w:p w14:paraId="0335CE42" w14:textId="5CE75D66" w:rsidR="008660E9" w:rsidRPr="00C4660F" w:rsidRDefault="008660E9" w:rsidP="008660E9">
      <w:pPr>
        <w:spacing w:line="360" w:lineRule="auto"/>
        <w:ind w:firstLine="708"/>
        <w:jc w:val="both"/>
        <w:rPr>
          <w:rFonts w:ascii="Times New Roman" w:hAnsi="Times New Roman" w:cs="Times New Roman"/>
          <w:sz w:val="28"/>
          <w:szCs w:val="28"/>
        </w:rPr>
      </w:pPr>
      <w:r w:rsidRPr="008660E9">
        <w:rPr>
          <w:rFonts w:ascii="Times New Roman" w:hAnsi="Times New Roman" w:cs="Times New Roman"/>
          <w:sz w:val="28"/>
          <w:szCs w:val="28"/>
        </w:rPr>
        <w:t>Таким чином, результати анкетування засвідчують високий рівень якості викладання дисципліни, її відповідність очікуванням здобувачів освіти та доцільність збереження існуючих підходів із можливим посиленням практико-орієнтованої складової.</w:t>
      </w:r>
    </w:p>
    <w:sectPr w:rsidR="008660E9" w:rsidRPr="00C4660F" w:rsidSect="009E23A1">
      <w:pgSz w:w="11906" w:h="16838"/>
      <w:pgMar w:top="1440" w:right="54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6F"/>
    <w:rsid w:val="0001016F"/>
    <w:rsid w:val="000C0FDA"/>
    <w:rsid w:val="001A116B"/>
    <w:rsid w:val="001C2C70"/>
    <w:rsid w:val="001E04B7"/>
    <w:rsid w:val="00214088"/>
    <w:rsid w:val="00260694"/>
    <w:rsid w:val="002A5B09"/>
    <w:rsid w:val="00307C10"/>
    <w:rsid w:val="00312DD7"/>
    <w:rsid w:val="00546351"/>
    <w:rsid w:val="005E5CB4"/>
    <w:rsid w:val="006B2A35"/>
    <w:rsid w:val="008072D1"/>
    <w:rsid w:val="008660E9"/>
    <w:rsid w:val="008F1813"/>
    <w:rsid w:val="009E23A1"/>
    <w:rsid w:val="00AC67CD"/>
    <w:rsid w:val="00C20080"/>
    <w:rsid w:val="00C4660F"/>
    <w:rsid w:val="00CF31F4"/>
    <w:rsid w:val="00D16D63"/>
    <w:rsid w:val="00D86437"/>
    <w:rsid w:val="00E0574B"/>
    <w:rsid w:val="00E86747"/>
    <w:rsid w:val="00F269E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FDA"/>
    <w:rPr>
      <w:color w:val="0563C1" w:themeColor="hyperlink"/>
      <w:u w:val="single"/>
    </w:rPr>
  </w:style>
  <w:style w:type="character" w:customStyle="1" w:styleId="UnresolvedMention">
    <w:name w:val="Unresolved Mention"/>
    <w:basedOn w:val="a0"/>
    <w:uiPriority w:val="99"/>
    <w:semiHidden/>
    <w:unhideWhenUsed/>
    <w:rsid w:val="000C0FDA"/>
    <w:rPr>
      <w:color w:val="605E5C"/>
      <w:shd w:val="clear" w:color="auto" w:fill="E1DFDD"/>
    </w:rPr>
  </w:style>
  <w:style w:type="paragraph" w:styleId="a4">
    <w:name w:val="Balloon Text"/>
    <w:basedOn w:val="a"/>
    <w:link w:val="a5"/>
    <w:uiPriority w:val="99"/>
    <w:semiHidden/>
    <w:unhideWhenUsed/>
    <w:rsid w:val="005E5CB4"/>
    <w:rPr>
      <w:rFonts w:ascii="Tahoma" w:hAnsi="Tahoma" w:cs="Tahoma"/>
      <w:sz w:val="16"/>
      <w:szCs w:val="16"/>
    </w:rPr>
  </w:style>
  <w:style w:type="character" w:customStyle="1" w:styleId="a5">
    <w:name w:val="Текст выноски Знак"/>
    <w:basedOn w:val="a0"/>
    <w:link w:val="a4"/>
    <w:uiPriority w:val="99"/>
    <w:semiHidden/>
    <w:rsid w:val="005E5C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FDA"/>
    <w:rPr>
      <w:color w:val="0563C1" w:themeColor="hyperlink"/>
      <w:u w:val="single"/>
    </w:rPr>
  </w:style>
  <w:style w:type="character" w:customStyle="1" w:styleId="UnresolvedMention">
    <w:name w:val="Unresolved Mention"/>
    <w:basedOn w:val="a0"/>
    <w:uiPriority w:val="99"/>
    <w:semiHidden/>
    <w:unhideWhenUsed/>
    <w:rsid w:val="000C0FDA"/>
    <w:rPr>
      <w:color w:val="605E5C"/>
      <w:shd w:val="clear" w:color="auto" w:fill="E1DFDD"/>
    </w:rPr>
  </w:style>
  <w:style w:type="paragraph" w:styleId="a4">
    <w:name w:val="Balloon Text"/>
    <w:basedOn w:val="a"/>
    <w:link w:val="a5"/>
    <w:uiPriority w:val="99"/>
    <w:semiHidden/>
    <w:unhideWhenUsed/>
    <w:rsid w:val="005E5CB4"/>
    <w:rPr>
      <w:rFonts w:ascii="Tahoma" w:hAnsi="Tahoma" w:cs="Tahoma"/>
      <w:sz w:val="16"/>
      <w:szCs w:val="16"/>
    </w:rPr>
  </w:style>
  <w:style w:type="character" w:customStyle="1" w:styleId="a5">
    <w:name w:val="Текст выноски Знак"/>
    <w:basedOn w:val="a0"/>
    <w:link w:val="a4"/>
    <w:uiPriority w:val="99"/>
    <w:semiHidden/>
    <w:rsid w:val="005E5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19360">
      <w:bodyDiv w:val="1"/>
      <w:marLeft w:val="0"/>
      <w:marRight w:val="0"/>
      <w:marTop w:val="0"/>
      <w:marBottom w:val="0"/>
      <w:divBdr>
        <w:top w:val="none" w:sz="0" w:space="0" w:color="auto"/>
        <w:left w:val="none" w:sz="0" w:space="0" w:color="auto"/>
        <w:bottom w:val="none" w:sz="0" w:space="0" w:color="auto"/>
        <w:right w:val="none" w:sz="0" w:space="0" w:color="auto"/>
      </w:divBdr>
    </w:div>
    <w:div w:id="964309843">
      <w:bodyDiv w:val="1"/>
      <w:marLeft w:val="0"/>
      <w:marRight w:val="0"/>
      <w:marTop w:val="0"/>
      <w:marBottom w:val="0"/>
      <w:divBdr>
        <w:top w:val="none" w:sz="0" w:space="0" w:color="auto"/>
        <w:left w:val="none" w:sz="0" w:space="0" w:color="auto"/>
        <w:bottom w:val="none" w:sz="0" w:space="0" w:color="auto"/>
        <w:right w:val="none" w:sz="0" w:space="0" w:color="auto"/>
      </w:divBdr>
    </w:div>
    <w:div w:id="156533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65Say1fNG5l8_G_pQ6LvQKa4StPmZelJ2LVFNdlvoUs/edit?pli=1"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KgnI4nDbG0y70ffACQEXe6GMEKwEXm0/view" TargetMode="External"/><Relationship Id="rId12" Type="http://schemas.openxmlformats.org/officeDocument/2006/relationships/image" Target="media/image4.png"/><Relationship Id="rId17" Type="http://schemas.openxmlformats.org/officeDocument/2006/relationships/image" Target="media/image9.png"/><Relationship Id="rId2" Type="http://schemas.microsoft.com/office/2007/relationships/stylesWithEffects" Target="stylesWithEffects.xml"/><Relationship Id="rId16"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s://drive.google.com/file/d/1QOPMeKVnMsMoe1Qn0QlfQI-6j7QwHOP8/view" TargetMode="External"/><Relationship Id="rId11" Type="http://schemas.openxmlformats.org/officeDocument/2006/relationships/image" Target="media/image3.png"/><Relationship Id="rId5" Type="http://schemas.openxmlformats.org/officeDocument/2006/relationships/hyperlink" Target="https://www.knutd.edu.ua/files/ekts/documents/Polozhennia-pro-syst-zabezp-yakosti-od-vo_2024.pdf"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5728</Words>
  <Characters>3265</Characters>
  <Application>Microsoft Office Word</Application>
  <DocSecurity>0</DocSecurity>
  <Lines>27</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Олена</cp:lastModifiedBy>
  <cp:revision>2</cp:revision>
  <dcterms:created xsi:type="dcterms:W3CDTF">2026-03-03T14:59:00Z</dcterms:created>
  <dcterms:modified xsi:type="dcterms:W3CDTF">2026-03-03T14:59:00Z</dcterms:modified>
</cp:coreProperties>
</file>