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201C" w14:textId="0CEF9513" w:rsidR="00F92F4D" w:rsidRDefault="00F92F4D" w:rsidP="00F92F4D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Затверджено </w:t>
      </w:r>
      <w:r w:rsidR="00C13B0D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остановою президії ВАК України</w:t>
      </w:r>
    </w:p>
    <w:p w14:paraId="422CB261" w14:textId="5FAE8B4D" w:rsidR="00F92F4D" w:rsidRDefault="00F92F4D" w:rsidP="00F92F4D">
      <w:pPr>
        <w:pStyle w:val="ae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від 14 грудня 2006 р. № 31-06/11</w:t>
      </w:r>
    </w:p>
    <w:p w14:paraId="207DA0C6" w14:textId="77777777" w:rsidR="00F92F4D" w:rsidRDefault="00F92F4D" w:rsidP="00F92F4D">
      <w:pPr>
        <w:pStyle w:val="ae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47C415C5" w14:textId="12D56B2F" w:rsidR="00F92F4D" w:rsidRPr="00C13B0D" w:rsidRDefault="00F92F4D" w:rsidP="00F92F4D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13B0D">
        <w:rPr>
          <w:b/>
          <w:bCs/>
          <w:color w:val="000000"/>
          <w:sz w:val="26"/>
          <w:szCs w:val="26"/>
        </w:rPr>
        <w:t>ПАСПОРТ СПЕЦІАЛЬНОСТІ</w:t>
      </w:r>
    </w:p>
    <w:p w14:paraId="4883FAEF" w14:textId="30A08D78" w:rsidR="00F92F4D" w:rsidRPr="00C13B0D" w:rsidRDefault="00F92F4D" w:rsidP="00F92F4D">
      <w:pPr>
        <w:pStyle w:val="ae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C13B0D">
        <w:rPr>
          <w:color w:val="000000"/>
          <w:sz w:val="26"/>
          <w:szCs w:val="26"/>
        </w:rPr>
        <w:t>08.00.03 – економіка та управління національним господарством</w:t>
      </w:r>
    </w:p>
    <w:p w14:paraId="6F5369CF" w14:textId="77777777" w:rsidR="00F92F4D" w:rsidRPr="00C13B0D" w:rsidRDefault="00F92F4D" w:rsidP="00F92F4D">
      <w:pPr>
        <w:pStyle w:val="ae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14:paraId="537C29F6" w14:textId="3D6C7701" w:rsidR="00F92F4D" w:rsidRPr="00C13B0D" w:rsidRDefault="00F92F4D" w:rsidP="00F92F4D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13B0D">
        <w:rPr>
          <w:b/>
          <w:bCs/>
          <w:color w:val="000000"/>
          <w:sz w:val="26"/>
          <w:szCs w:val="26"/>
        </w:rPr>
        <w:t>І. Формула спеціальності</w:t>
      </w:r>
    </w:p>
    <w:p w14:paraId="22F4A0A4" w14:textId="77777777" w:rsidR="00F92F4D" w:rsidRPr="00C13B0D" w:rsidRDefault="00F92F4D" w:rsidP="00F92F4D">
      <w:pPr>
        <w:pStyle w:val="ae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61C3D219" w14:textId="644CC386" w:rsidR="00670DFF" w:rsidRPr="00C13B0D" w:rsidRDefault="00F92F4D" w:rsidP="00C13B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C13B0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Наукова спеціальність, яка досліджує функціонування державних систем та механізмів управління економікою на галузевому, міжгалузевому та регіональному рівнях, методи і економічні важелі регулювання економічних процесів та їх ефективність; ефективність функціонування національного господарства; економічну політику держави, шляхи та засоби її реалізації; форми, методи та важелі державного регулювання національної економіки.</w:t>
      </w:r>
    </w:p>
    <w:p w14:paraId="6CF78EBC" w14:textId="77777777" w:rsidR="00F92F4D" w:rsidRPr="00C13B0D" w:rsidRDefault="00F92F4D" w:rsidP="00F92F4D">
      <w:pPr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14:paraId="59478074" w14:textId="3B124921" w:rsidR="00F92F4D" w:rsidRPr="00C13B0D" w:rsidRDefault="00F92F4D" w:rsidP="00F92F4D">
      <w:pPr>
        <w:jc w:val="center"/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</w:pPr>
      <w:r w:rsidRPr="00C13B0D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ІІ. Напрями досліджень</w:t>
      </w:r>
    </w:p>
    <w:p w14:paraId="7F83F266" w14:textId="6F8DAE8C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13B0D">
        <w:rPr>
          <w:rFonts w:ascii="Times New Roman" w:hAnsi="Times New Roman" w:cs="Times New Roman"/>
          <w:sz w:val="26"/>
          <w:szCs w:val="26"/>
        </w:rPr>
        <w:t xml:space="preserve">1. Структура національної економіки, структурна політика та механізм її реалізації. </w:t>
      </w:r>
    </w:p>
    <w:p w14:paraId="03F728B2" w14:textId="296E27B3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o100"/>
      <w:bookmarkEnd w:id="0"/>
      <w:r w:rsidRPr="00C13B0D">
        <w:rPr>
          <w:rFonts w:ascii="Times New Roman" w:hAnsi="Times New Roman" w:cs="Times New Roman"/>
          <w:sz w:val="26"/>
          <w:szCs w:val="26"/>
        </w:rPr>
        <w:t xml:space="preserve">2. Моделі державного регулювання національною економікою. </w:t>
      </w:r>
    </w:p>
    <w:p w14:paraId="3BE0EF09" w14:textId="28408BE4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" w:name="o101"/>
      <w:bookmarkEnd w:id="1"/>
      <w:r w:rsidRPr="00C13B0D">
        <w:rPr>
          <w:rFonts w:ascii="Times New Roman" w:hAnsi="Times New Roman" w:cs="Times New Roman"/>
          <w:sz w:val="26"/>
          <w:szCs w:val="26"/>
        </w:rPr>
        <w:t xml:space="preserve">3. Теорія та практика прогнозування та макроекономічне планування в системі державного управління національною економікою, окремих сфер і галузей. </w:t>
      </w:r>
    </w:p>
    <w:p w14:paraId="3F3EF2DA" w14:textId="4F436E03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2" w:name="o102"/>
      <w:bookmarkEnd w:id="2"/>
      <w:r w:rsidRPr="00C13B0D">
        <w:rPr>
          <w:rFonts w:ascii="Times New Roman" w:hAnsi="Times New Roman" w:cs="Times New Roman"/>
          <w:sz w:val="26"/>
          <w:szCs w:val="26"/>
        </w:rPr>
        <w:t xml:space="preserve">4. Регулятори і важелі антикризової політики держави. </w:t>
      </w:r>
    </w:p>
    <w:p w14:paraId="6CF77314" w14:textId="68E04E2A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3" w:name="o103"/>
      <w:bookmarkEnd w:id="3"/>
      <w:r w:rsidRPr="00C13B0D">
        <w:rPr>
          <w:rFonts w:ascii="Times New Roman" w:hAnsi="Times New Roman" w:cs="Times New Roman"/>
          <w:sz w:val="26"/>
          <w:szCs w:val="26"/>
        </w:rPr>
        <w:t xml:space="preserve">5. Особливості регулювання в державному секторі економіки. </w:t>
      </w:r>
    </w:p>
    <w:p w14:paraId="6C06B6F5" w14:textId="30346D4A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4" w:name="o104"/>
      <w:bookmarkEnd w:id="4"/>
      <w:r w:rsidRPr="00C13B0D">
        <w:rPr>
          <w:rFonts w:ascii="Times New Roman" w:hAnsi="Times New Roman" w:cs="Times New Roman"/>
          <w:sz w:val="26"/>
          <w:szCs w:val="26"/>
        </w:rPr>
        <w:t xml:space="preserve">6. Організаційні форми, структура та завдання органів державного управління економікою. </w:t>
      </w:r>
    </w:p>
    <w:p w14:paraId="58A5B609" w14:textId="1F45CD8F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5" w:name="o105"/>
      <w:bookmarkEnd w:id="5"/>
      <w:r w:rsidRPr="00C13B0D">
        <w:rPr>
          <w:rFonts w:ascii="Times New Roman" w:hAnsi="Times New Roman" w:cs="Times New Roman"/>
          <w:sz w:val="26"/>
          <w:szCs w:val="26"/>
        </w:rPr>
        <w:t xml:space="preserve">7. Економічна безпека національної економіки. </w:t>
      </w:r>
    </w:p>
    <w:p w14:paraId="684559CC" w14:textId="055E297C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6" w:name="o106"/>
      <w:bookmarkEnd w:id="6"/>
      <w:r w:rsidRPr="00C13B0D">
        <w:rPr>
          <w:rFonts w:ascii="Times New Roman" w:hAnsi="Times New Roman" w:cs="Times New Roman"/>
          <w:sz w:val="26"/>
          <w:szCs w:val="26"/>
        </w:rPr>
        <w:t xml:space="preserve">8. Інвестиційний процес, державна інвестиційна політика та механізм її реалізації. </w:t>
      </w:r>
    </w:p>
    <w:p w14:paraId="4792E1D7" w14:textId="0489D64B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7" w:name="o107"/>
      <w:bookmarkEnd w:id="7"/>
      <w:r w:rsidRPr="00C13B0D">
        <w:rPr>
          <w:rFonts w:ascii="Times New Roman" w:hAnsi="Times New Roman" w:cs="Times New Roman"/>
          <w:sz w:val="26"/>
          <w:szCs w:val="26"/>
        </w:rPr>
        <w:t xml:space="preserve">9. Інноваційний розвиток, державна інноваційна політика, науково-технічна політика та механізм її реалізації. </w:t>
      </w:r>
    </w:p>
    <w:p w14:paraId="68EEE32C" w14:textId="4A04256C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8" w:name="o108"/>
      <w:bookmarkEnd w:id="8"/>
      <w:r w:rsidRPr="00C13B0D">
        <w:rPr>
          <w:rFonts w:ascii="Times New Roman" w:hAnsi="Times New Roman" w:cs="Times New Roman"/>
          <w:sz w:val="26"/>
          <w:szCs w:val="26"/>
        </w:rPr>
        <w:t xml:space="preserve">10. Стратегія економічного розвитку (стратегія макроекономічного розвитку,  стратегічне планування розвитку окремих макроекономічних процесів: науково-технічний  прогрес, інвестиції, інновації тощо). </w:t>
      </w:r>
    </w:p>
    <w:p w14:paraId="2F8E08AB" w14:textId="66388033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9" w:name="o109"/>
      <w:bookmarkEnd w:id="9"/>
      <w:r w:rsidRPr="00C13B0D">
        <w:rPr>
          <w:rFonts w:ascii="Times New Roman" w:hAnsi="Times New Roman" w:cs="Times New Roman"/>
          <w:sz w:val="26"/>
          <w:szCs w:val="26"/>
        </w:rPr>
        <w:t xml:space="preserve">11. Державне прогнозування соціально-економічного розвитку національної економіки. </w:t>
      </w:r>
    </w:p>
    <w:p w14:paraId="76EF615C" w14:textId="10DB563B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0" w:name="o110"/>
      <w:bookmarkEnd w:id="10"/>
      <w:r w:rsidRPr="00C13B0D">
        <w:rPr>
          <w:rFonts w:ascii="Times New Roman" w:hAnsi="Times New Roman" w:cs="Times New Roman"/>
          <w:sz w:val="26"/>
          <w:szCs w:val="26"/>
        </w:rPr>
        <w:t>12. Державні програми соціально-економічного розвитку та</w:t>
      </w:r>
      <w:r w:rsidR="008B391F" w:rsidRPr="00C13B0D">
        <w:rPr>
          <w:rFonts w:ascii="Times New Roman" w:hAnsi="Times New Roman" w:cs="Times New Roman"/>
          <w:sz w:val="26"/>
          <w:szCs w:val="26"/>
        </w:rPr>
        <w:t xml:space="preserve"> </w:t>
      </w:r>
      <w:r w:rsidRPr="00C13B0D">
        <w:rPr>
          <w:rFonts w:ascii="Times New Roman" w:hAnsi="Times New Roman" w:cs="Times New Roman"/>
          <w:sz w:val="26"/>
          <w:szCs w:val="26"/>
        </w:rPr>
        <w:t xml:space="preserve">державні цільові програми. </w:t>
      </w:r>
    </w:p>
    <w:p w14:paraId="5876ED13" w14:textId="20253821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o111"/>
      <w:bookmarkEnd w:id="11"/>
      <w:r w:rsidRPr="00C13B0D">
        <w:rPr>
          <w:rFonts w:ascii="Times New Roman" w:hAnsi="Times New Roman" w:cs="Times New Roman"/>
          <w:sz w:val="26"/>
          <w:szCs w:val="26"/>
        </w:rPr>
        <w:t xml:space="preserve">13. Державне регулювання інституціональних змін в національній економіці, роздержавлення власності та приватизація, управління державними корпоративними правами. </w:t>
      </w:r>
    </w:p>
    <w:p w14:paraId="6571C60B" w14:textId="15F77F47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2" w:name="o112"/>
      <w:bookmarkEnd w:id="12"/>
      <w:r w:rsidRPr="00C13B0D">
        <w:rPr>
          <w:rFonts w:ascii="Times New Roman" w:hAnsi="Times New Roman" w:cs="Times New Roman"/>
          <w:sz w:val="26"/>
          <w:szCs w:val="26"/>
        </w:rPr>
        <w:t xml:space="preserve">14. Прогнозування та державне регулювання окремих макроекономічних процесів (виробництво, доходи, споживання інвестиції, інфляція, валютний курс тощо). </w:t>
      </w:r>
    </w:p>
    <w:p w14:paraId="58C79386" w14:textId="69561017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3" w:name="o113"/>
      <w:bookmarkEnd w:id="13"/>
      <w:r w:rsidRPr="00C13B0D">
        <w:rPr>
          <w:rFonts w:ascii="Times New Roman" w:hAnsi="Times New Roman" w:cs="Times New Roman"/>
          <w:sz w:val="26"/>
          <w:szCs w:val="26"/>
        </w:rPr>
        <w:t xml:space="preserve">15. Прогнозування та державне регулювання довгострокового економічного розвитку. </w:t>
      </w:r>
    </w:p>
    <w:p w14:paraId="7B735B5C" w14:textId="25B44209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4" w:name="o114"/>
      <w:bookmarkEnd w:id="14"/>
      <w:r w:rsidRPr="00C13B0D">
        <w:rPr>
          <w:rFonts w:ascii="Times New Roman" w:hAnsi="Times New Roman" w:cs="Times New Roman"/>
          <w:sz w:val="26"/>
          <w:szCs w:val="26"/>
        </w:rPr>
        <w:t xml:space="preserve">16. Регуляторна політика держави та механізм її реалізації. </w:t>
      </w:r>
    </w:p>
    <w:p w14:paraId="1384D6E7" w14:textId="36A259E1" w:rsidR="00F92F4D" w:rsidRPr="00C13B0D" w:rsidRDefault="00F92F4D" w:rsidP="00F92F4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5" w:name="o115"/>
      <w:bookmarkEnd w:id="15"/>
      <w:r w:rsidRPr="00C13B0D">
        <w:rPr>
          <w:rFonts w:ascii="Times New Roman" w:hAnsi="Times New Roman" w:cs="Times New Roman"/>
          <w:sz w:val="26"/>
          <w:szCs w:val="26"/>
        </w:rPr>
        <w:t xml:space="preserve">17. Антимонопольна (конкурентна) політика та механізм її реалізації. </w:t>
      </w:r>
    </w:p>
    <w:p w14:paraId="6A9E825C" w14:textId="77777777" w:rsidR="00F92F4D" w:rsidRPr="00C13B0D" w:rsidRDefault="00F92F4D" w:rsidP="00F92F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72267A" w14:textId="11BED2B9" w:rsidR="00F92F4D" w:rsidRPr="00C13B0D" w:rsidRDefault="00F92F4D" w:rsidP="00F92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3B0D">
        <w:rPr>
          <w:rFonts w:ascii="Times New Roman" w:hAnsi="Times New Roman" w:cs="Times New Roman"/>
          <w:b/>
          <w:bCs/>
          <w:sz w:val="26"/>
          <w:szCs w:val="26"/>
        </w:rPr>
        <w:t>III. Галузь науки, з якої присуджуються наукові ступені:</w:t>
      </w:r>
    </w:p>
    <w:p w14:paraId="426DD0BC" w14:textId="79DA454A" w:rsidR="00F92F4D" w:rsidRPr="00C13B0D" w:rsidRDefault="00F92F4D" w:rsidP="008B39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0D">
        <w:rPr>
          <w:rFonts w:ascii="Times New Roman" w:hAnsi="Times New Roman" w:cs="Times New Roman"/>
          <w:sz w:val="26"/>
          <w:szCs w:val="26"/>
        </w:rPr>
        <w:t>економічні науки.</w:t>
      </w:r>
    </w:p>
    <w:sectPr w:rsidR="00F92F4D" w:rsidRPr="00C13B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F"/>
    <w:rsid w:val="0040757F"/>
    <w:rsid w:val="00670DFF"/>
    <w:rsid w:val="008B391F"/>
    <w:rsid w:val="00C13B0D"/>
    <w:rsid w:val="00F9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FC0D"/>
  <w15:chartTrackingRefBased/>
  <w15:docId w15:val="{F225D833-25AC-47C7-8216-6871D4F5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D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D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D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0D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0DF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9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 Т</dc:creator>
  <cp:keywords/>
  <dc:description/>
  <cp:lastModifiedBy>І Т</cp:lastModifiedBy>
  <cp:revision>3</cp:revision>
  <dcterms:created xsi:type="dcterms:W3CDTF">2026-01-19T12:16:00Z</dcterms:created>
  <dcterms:modified xsi:type="dcterms:W3CDTF">2026-01-19T12:28:00Z</dcterms:modified>
</cp:coreProperties>
</file>